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971" w:rsidRDefault="00DA185E" w:rsidP="00CF7971">
      <w:pPr>
        <w:tabs>
          <w:tab w:val="right" w:pos="9360"/>
        </w:tabs>
      </w:pPr>
      <w:r>
        <w:tab/>
        <w:t>RIPUC No. 2169</w:t>
      </w:r>
    </w:p>
    <w:p w:rsidR="00CF7971" w:rsidRDefault="00DA185E" w:rsidP="00CF7971">
      <w:pPr>
        <w:tabs>
          <w:tab w:val="right" w:pos="9360"/>
        </w:tabs>
        <w:jc w:val="right"/>
      </w:pPr>
      <w:r>
        <w:t>Cancelling RIPUC No. 2150</w:t>
      </w:r>
    </w:p>
    <w:p w:rsidR="00CF7971" w:rsidRDefault="00CF7971" w:rsidP="00CF7971">
      <w:pPr>
        <w:tabs>
          <w:tab w:val="center" w:pos="4680"/>
        </w:tabs>
      </w:pPr>
    </w:p>
    <w:p w:rsidR="00CF7971" w:rsidRDefault="00CF7971" w:rsidP="00CF7971">
      <w:pPr>
        <w:pStyle w:val="Heading1"/>
        <w:spacing w:line="240" w:lineRule="auto"/>
        <w:jc w:val="center"/>
        <w:rPr>
          <w:sz w:val="24"/>
          <w:szCs w:val="24"/>
        </w:rPr>
      </w:pPr>
      <w:bookmarkStart w:id="0" w:name="_Toc238959382"/>
      <w:r>
        <w:rPr>
          <w:sz w:val="24"/>
          <w:szCs w:val="24"/>
        </w:rPr>
        <w:t>Schedule B – Additional Information Required for Net Metering Service</w:t>
      </w:r>
      <w:bookmarkEnd w:id="0"/>
    </w:p>
    <w:p w:rsidR="00CF7971" w:rsidRDefault="00CF7971" w:rsidP="00CF7971">
      <w:pPr>
        <w:jc w:val="center"/>
      </w:pPr>
    </w:p>
    <w:p w:rsidR="00CF7971" w:rsidRDefault="00CF7971" w:rsidP="00CF7971">
      <w:pPr>
        <w:jc w:val="center"/>
      </w:pPr>
      <w:r>
        <w:t xml:space="preserve">THE NARRAGANSETT ELECTRIC COMPANY </w:t>
      </w:r>
    </w:p>
    <w:p w:rsidR="00CF7971" w:rsidRDefault="00CF7971" w:rsidP="00CF7971">
      <w:pPr>
        <w:jc w:val="center"/>
      </w:pPr>
      <w:r>
        <w:t xml:space="preserve">NET-METERING APPLICATION OF CREDITS </w:t>
      </w:r>
    </w:p>
    <w:p w:rsidR="00CF7971" w:rsidRDefault="00CF7971" w:rsidP="00CF7971"/>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2572"/>
        <w:gridCol w:w="1440"/>
        <w:gridCol w:w="1350"/>
        <w:gridCol w:w="1530"/>
      </w:tblGrid>
      <w:tr w:rsidR="00CF7971" w:rsidRPr="00CF7971" w:rsidTr="00CF7971">
        <w:trPr>
          <w:trHeight w:val="272"/>
        </w:trPr>
        <w:tc>
          <w:tcPr>
            <w:tcW w:w="2108" w:type="dxa"/>
            <w:tcBorders>
              <w:top w:val="single" w:sz="4" w:space="0" w:color="FFFFFF"/>
              <w:left w:val="single" w:sz="4" w:space="0" w:color="FFFFFF"/>
              <w:bottom w:val="single" w:sz="4" w:space="0" w:color="FFFFFF"/>
              <w:right w:val="single" w:sz="4" w:space="0" w:color="FFFFFF"/>
            </w:tcBorders>
            <w:vAlign w:val="bottom"/>
            <w:hideMark/>
          </w:tcPr>
          <w:p w:rsidR="00CF7971" w:rsidRPr="00CF7971" w:rsidRDefault="00CF7971">
            <w:pPr>
              <w:rPr>
                <w:sz w:val="20"/>
                <w:szCs w:val="20"/>
              </w:rPr>
            </w:pPr>
            <w:r w:rsidRPr="00CF7971">
              <w:rPr>
                <w:sz w:val="20"/>
                <w:szCs w:val="20"/>
              </w:rPr>
              <w:t>Customer Name:</w:t>
            </w:r>
          </w:p>
        </w:tc>
        <w:tc>
          <w:tcPr>
            <w:tcW w:w="6892" w:type="dxa"/>
            <w:gridSpan w:val="4"/>
            <w:tcBorders>
              <w:top w:val="single" w:sz="4" w:space="0" w:color="FFFFFF"/>
              <w:left w:val="single" w:sz="4" w:space="0" w:color="FFFFFF"/>
              <w:bottom w:val="nil"/>
              <w:right w:val="single" w:sz="4" w:space="0" w:color="FFFFFF"/>
            </w:tcBorders>
            <w:vAlign w:val="bottom"/>
          </w:tcPr>
          <w:p w:rsidR="00CF7971" w:rsidRPr="00CF7971" w:rsidRDefault="00131081">
            <w:pPr>
              <w:rPr>
                <w:sz w:val="20"/>
                <w:szCs w:val="20"/>
              </w:rPr>
            </w:pPr>
            <w:r>
              <w:rPr>
                <w:sz w:val="20"/>
                <w:szCs w:val="20"/>
              </w:rPr>
              <w:fldChar w:fldCharType="begin">
                <w:ffData>
                  <w:name w:val="Text7"/>
                  <w:enabled/>
                  <w:calcOnExit w:val="0"/>
                  <w:textInput/>
                </w:ffData>
              </w:fldChar>
            </w:r>
            <w:bookmarkStart w:id="1" w:name="Text7"/>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bookmarkEnd w:id="1"/>
          </w:p>
        </w:tc>
      </w:tr>
      <w:tr w:rsidR="00CF7971" w:rsidRPr="00CF7971" w:rsidTr="00CF7971">
        <w:trPr>
          <w:trHeight w:val="395"/>
        </w:trPr>
        <w:tc>
          <w:tcPr>
            <w:tcW w:w="2108" w:type="dxa"/>
            <w:tcBorders>
              <w:top w:val="single" w:sz="4" w:space="0" w:color="FFFFFF"/>
              <w:left w:val="single" w:sz="4" w:space="0" w:color="FFFFFF"/>
              <w:bottom w:val="single" w:sz="4" w:space="0" w:color="FFFFFF"/>
              <w:right w:val="single" w:sz="4" w:space="0" w:color="FFFFFF"/>
            </w:tcBorders>
            <w:vAlign w:val="bottom"/>
            <w:hideMark/>
          </w:tcPr>
          <w:p w:rsidR="00CF7971" w:rsidRPr="00CF7971" w:rsidRDefault="00CF7971">
            <w:pPr>
              <w:rPr>
                <w:sz w:val="20"/>
                <w:szCs w:val="20"/>
              </w:rPr>
            </w:pPr>
            <w:r w:rsidRPr="00CF7971">
              <w:rPr>
                <w:sz w:val="20"/>
                <w:szCs w:val="20"/>
              </w:rPr>
              <w:t xml:space="preserve">Account Number: </w:t>
            </w:r>
          </w:p>
        </w:tc>
        <w:tc>
          <w:tcPr>
            <w:tcW w:w="6892" w:type="dxa"/>
            <w:gridSpan w:val="4"/>
            <w:tcBorders>
              <w:top w:val="single" w:sz="4" w:space="0" w:color="auto"/>
              <w:left w:val="single" w:sz="4" w:space="0" w:color="FFFFFF"/>
              <w:bottom w:val="nil"/>
              <w:right w:val="single" w:sz="4" w:space="0" w:color="FFFFFF"/>
            </w:tcBorders>
            <w:vAlign w:val="bottom"/>
          </w:tcPr>
          <w:p w:rsidR="00CF7971" w:rsidRPr="00CF7971" w:rsidRDefault="00131081">
            <w:pPr>
              <w:rPr>
                <w:sz w:val="20"/>
                <w:szCs w:val="20"/>
              </w:rPr>
            </w:pPr>
            <w:r>
              <w:rPr>
                <w:sz w:val="20"/>
                <w:szCs w:val="20"/>
              </w:rPr>
              <w:fldChar w:fldCharType="begin">
                <w:ffData>
                  <w:name w:val="Text8"/>
                  <w:enabled/>
                  <w:calcOnExit w:val="0"/>
                  <w:textInput/>
                </w:ffData>
              </w:fldChar>
            </w:r>
            <w:bookmarkStart w:id="3"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F7971" w:rsidRPr="00CF7971" w:rsidTr="00CF7971">
        <w:trPr>
          <w:trHeight w:val="377"/>
        </w:trPr>
        <w:tc>
          <w:tcPr>
            <w:tcW w:w="2108" w:type="dxa"/>
            <w:tcBorders>
              <w:top w:val="single" w:sz="4" w:space="0" w:color="FFFFFF"/>
              <w:left w:val="single" w:sz="4" w:space="0" w:color="FFFFFF"/>
              <w:bottom w:val="single" w:sz="4" w:space="0" w:color="FFFFFF"/>
              <w:right w:val="single" w:sz="4" w:space="0" w:color="FFFFFF"/>
            </w:tcBorders>
            <w:vAlign w:val="bottom"/>
            <w:hideMark/>
          </w:tcPr>
          <w:p w:rsidR="00CF7971" w:rsidRPr="00CF7971" w:rsidRDefault="00CF7971">
            <w:pPr>
              <w:rPr>
                <w:sz w:val="20"/>
                <w:szCs w:val="20"/>
              </w:rPr>
            </w:pPr>
            <w:r w:rsidRPr="00CF7971">
              <w:rPr>
                <w:sz w:val="20"/>
                <w:szCs w:val="20"/>
              </w:rPr>
              <w:t>Facility Address:</w:t>
            </w:r>
          </w:p>
        </w:tc>
        <w:tc>
          <w:tcPr>
            <w:tcW w:w="6892" w:type="dxa"/>
            <w:gridSpan w:val="4"/>
            <w:tcBorders>
              <w:top w:val="single" w:sz="4" w:space="0" w:color="auto"/>
              <w:left w:val="single" w:sz="4" w:space="0" w:color="FFFFFF"/>
              <w:bottom w:val="single" w:sz="4" w:space="0" w:color="auto"/>
              <w:right w:val="single" w:sz="4" w:space="0" w:color="FFFFFF"/>
            </w:tcBorders>
            <w:vAlign w:val="bottom"/>
          </w:tcPr>
          <w:p w:rsidR="00CF7971" w:rsidRPr="00CF7971" w:rsidRDefault="00131081">
            <w:pPr>
              <w:rPr>
                <w:sz w:val="20"/>
                <w:szCs w:val="20"/>
              </w:rPr>
            </w:pPr>
            <w:r>
              <w:rPr>
                <w:sz w:val="20"/>
                <w:szCs w:val="20"/>
              </w:rPr>
              <w:fldChar w:fldCharType="begin">
                <w:ffData>
                  <w:name w:val="Text9"/>
                  <w:enabled/>
                  <w:calcOnExit w:val="0"/>
                  <w:textInput/>
                </w:ffData>
              </w:fldChar>
            </w:r>
            <w:bookmarkStart w:id="4"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CF7971" w:rsidRPr="00CF7971" w:rsidTr="00CF7971">
        <w:trPr>
          <w:trHeight w:val="413"/>
        </w:trPr>
        <w:tc>
          <w:tcPr>
            <w:tcW w:w="2108" w:type="dxa"/>
            <w:tcBorders>
              <w:top w:val="single" w:sz="4" w:space="0" w:color="FFFFFF"/>
              <w:left w:val="single" w:sz="4" w:space="0" w:color="FFFFFF"/>
              <w:bottom w:val="single" w:sz="4" w:space="0" w:color="FFFFFF"/>
              <w:right w:val="single" w:sz="4" w:space="0" w:color="FFFFFF"/>
            </w:tcBorders>
            <w:vAlign w:val="bottom"/>
            <w:hideMark/>
          </w:tcPr>
          <w:p w:rsidR="00CF7971" w:rsidRPr="00CF7971" w:rsidRDefault="00CF7971">
            <w:pPr>
              <w:rPr>
                <w:sz w:val="20"/>
                <w:szCs w:val="20"/>
              </w:rPr>
            </w:pPr>
            <w:r w:rsidRPr="00CF7971">
              <w:rPr>
                <w:sz w:val="20"/>
                <w:szCs w:val="20"/>
              </w:rPr>
              <w:t>City:</w:t>
            </w:r>
          </w:p>
        </w:tc>
        <w:tc>
          <w:tcPr>
            <w:tcW w:w="2572" w:type="dxa"/>
            <w:tcBorders>
              <w:top w:val="nil"/>
              <w:left w:val="single" w:sz="4" w:space="0" w:color="FFFFFF"/>
              <w:bottom w:val="single" w:sz="4" w:space="0" w:color="auto"/>
              <w:right w:val="nil"/>
            </w:tcBorders>
            <w:vAlign w:val="bottom"/>
          </w:tcPr>
          <w:p w:rsidR="00CF7971" w:rsidRPr="00CF7971" w:rsidRDefault="00131081">
            <w:pPr>
              <w:rPr>
                <w:sz w:val="20"/>
                <w:szCs w:val="20"/>
              </w:rPr>
            </w:pPr>
            <w:r>
              <w:rPr>
                <w:sz w:val="20"/>
                <w:szCs w:val="20"/>
              </w:rPr>
              <w:fldChar w:fldCharType="begin">
                <w:ffData>
                  <w:name w:val="Text10"/>
                  <w:enabled/>
                  <w:calcOnExit w:val="0"/>
                  <w:textInput/>
                </w:ffData>
              </w:fldChar>
            </w:r>
            <w:bookmarkStart w:id="5"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440" w:type="dxa"/>
            <w:tcBorders>
              <w:top w:val="single" w:sz="4" w:space="0" w:color="auto"/>
              <w:left w:val="nil"/>
              <w:bottom w:val="single" w:sz="4" w:space="0" w:color="FFFFFF"/>
              <w:right w:val="nil"/>
            </w:tcBorders>
            <w:vAlign w:val="bottom"/>
            <w:hideMark/>
          </w:tcPr>
          <w:p w:rsidR="00CF7971" w:rsidRPr="00CF7971" w:rsidRDefault="00CF7971">
            <w:pPr>
              <w:ind w:right="-108"/>
              <w:rPr>
                <w:sz w:val="20"/>
                <w:szCs w:val="20"/>
              </w:rPr>
            </w:pPr>
            <w:r w:rsidRPr="00CF7971">
              <w:rPr>
                <w:sz w:val="20"/>
                <w:szCs w:val="20"/>
              </w:rPr>
              <w:t xml:space="preserve">State: </w:t>
            </w:r>
            <w:r w:rsidRPr="00CF7971">
              <w:rPr>
                <w:sz w:val="20"/>
                <w:szCs w:val="20"/>
                <w:u w:val="single"/>
              </w:rPr>
              <w:t>RI</w:t>
            </w:r>
          </w:p>
        </w:tc>
        <w:tc>
          <w:tcPr>
            <w:tcW w:w="1350" w:type="dxa"/>
            <w:tcBorders>
              <w:top w:val="single" w:sz="4" w:space="0" w:color="FFFFFF"/>
              <w:left w:val="nil"/>
              <w:bottom w:val="single" w:sz="4" w:space="0" w:color="FFFFFF"/>
              <w:right w:val="nil"/>
            </w:tcBorders>
            <w:vAlign w:val="bottom"/>
            <w:hideMark/>
          </w:tcPr>
          <w:p w:rsidR="00CF7971" w:rsidRPr="00CF7971" w:rsidRDefault="00CF7971">
            <w:pPr>
              <w:rPr>
                <w:sz w:val="20"/>
                <w:szCs w:val="20"/>
              </w:rPr>
            </w:pPr>
            <w:r w:rsidRPr="00CF7971">
              <w:rPr>
                <w:sz w:val="20"/>
                <w:szCs w:val="20"/>
              </w:rPr>
              <w:t>Zip Code:</w:t>
            </w:r>
          </w:p>
        </w:tc>
        <w:tc>
          <w:tcPr>
            <w:tcW w:w="1530" w:type="dxa"/>
            <w:tcBorders>
              <w:top w:val="single" w:sz="4" w:space="0" w:color="FFFFFF"/>
              <w:left w:val="nil"/>
              <w:bottom w:val="single" w:sz="4" w:space="0" w:color="auto"/>
              <w:right w:val="single" w:sz="4" w:space="0" w:color="FFFFFF"/>
            </w:tcBorders>
            <w:vAlign w:val="bottom"/>
            <w:hideMark/>
          </w:tcPr>
          <w:p w:rsidR="00CF7971" w:rsidRPr="00CF7971" w:rsidRDefault="00131081">
            <w:pPr>
              <w:rPr>
                <w:sz w:val="20"/>
                <w:szCs w:val="20"/>
              </w:rPr>
            </w:pPr>
            <w:r>
              <w:rPr>
                <w:noProof/>
                <w:sz w:val="20"/>
                <w:szCs w:val="20"/>
              </w:rPr>
              <w:fldChar w:fldCharType="begin">
                <w:ffData>
                  <w:name w:val="Text11"/>
                  <w:enabled/>
                  <w:calcOnExit w:val="0"/>
                  <w:textInput/>
                </w:ffData>
              </w:fldChar>
            </w:r>
            <w:bookmarkStart w:id="6" w:name="Text11"/>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bookmarkEnd w:id="6"/>
          </w:p>
        </w:tc>
      </w:tr>
    </w:tbl>
    <w:p w:rsidR="00CF7971" w:rsidRPr="00CF7971" w:rsidRDefault="00CF7971" w:rsidP="00CF7971">
      <w:pPr>
        <w:spacing w:after="120"/>
        <w:rPr>
          <w:sz w:val="20"/>
          <w:szCs w:val="20"/>
        </w:rPr>
      </w:pPr>
    </w:p>
    <w:p w:rsidR="00CF7971" w:rsidRPr="00CF7971" w:rsidRDefault="00CF7971" w:rsidP="009720AF">
      <w:pPr>
        <w:tabs>
          <w:tab w:val="left" w:leader="underscore" w:pos="4320"/>
        </w:tabs>
        <w:ind w:firstLine="720"/>
        <w:rPr>
          <w:sz w:val="20"/>
          <w:szCs w:val="20"/>
        </w:rPr>
      </w:pPr>
      <w:r w:rsidRPr="00CF7971">
        <w:rPr>
          <w:sz w:val="20"/>
          <w:szCs w:val="20"/>
        </w:rPr>
        <w:t>The Agreement is betw</w:t>
      </w:r>
      <w:r w:rsidR="009720AF">
        <w:rPr>
          <w:sz w:val="20"/>
          <w:szCs w:val="20"/>
        </w:rPr>
        <w:t>een</w:t>
      </w:r>
      <w:r w:rsidR="00131081">
        <w:rPr>
          <w:sz w:val="20"/>
          <w:szCs w:val="20"/>
        </w:rPr>
        <w:t xml:space="preserve"> </w:t>
      </w:r>
      <w:r w:rsidR="00131081" w:rsidRPr="00131081">
        <w:rPr>
          <w:sz w:val="20"/>
          <w:szCs w:val="20"/>
          <w:u w:val="single"/>
        </w:rPr>
        <w:fldChar w:fldCharType="begin">
          <w:ffData>
            <w:name w:val="Text5"/>
            <w:enabled/>
            <w:calcOnExit w:val="0"/>
            <w:textInput/>
          </w:ffData>
        </w:fldChar>
      </w:r>
      <w:bookmarkStart w:id="7" w:name="Text5"/>
      <w:r w:rsidR="00131081" w:rsidRPr="00131081">
        <w:rPr>
          <w:sz w:val="20"/>
          <w:szCs w:val="20"/>
          <w:u w:val="single"/>
        </w:rPr>
        <w:instrText xml:space="preserve"> FORMTEXT </w:instrText>
      </w:r>
      <w:r w:rsidR="00131081" w:rsidRPr="00131081">
        <w:rPr>
          <w:sz w:val="20"/>
          <w:szCs w:val="20"/>
          <w:u w:val="single"/>
        </w:rPr>
      </w:r>
      <w:r w:rsidR="00131081" w:rsidRPr="00131081">
        <w:rPr>
          <w:sz w:val="20"/>
          <w:szCs w:val="20"/>
          <w:u w:val="single"/>
        </w:rPr>
        <w:fldChar w:fldCharType="separate"/>
      </w:r>
      <w:r w:rsidR="00131081" w:rsidRPr="00131081">
        <w:rPr>
          <w:noProof/>
          <w:sz w:val="20"/>
          <w:szCs w:val="20"/>
          <w:u w:val="single"/>
        </w:rPr>
        <w:t> </w:t>
      </w:r>
      <w:r w:rsidR="00131081" w:rsidRPr="00131081">
        <w:rPr>
          <w:noProof/>
          <w:sz w:val="20"/>
          <w:szCs w:val="20"/>
          <w:u w:val="single"/>
        </w:rPr>
        <w:t> </w:t>
      </w:r>
      <w:r w:rsidR="00131081" w:rsidRPr="00131081">
        <w:rPr>
          <w:noProof/>
          <w:sz w:val="20"/>
          <w:szCs w:val="20"/>
          <w:u w:val="single"/>
        </w:rPr>
        <w:t> </w:t>
      </w:r>
      <w:r w:rsidR="00131081" w:rsidRPr="00131081">
        <w:rPr>
          <w:noProof/>
          <w:sz w:val="20"/>
          <w:szCs w:val="20"/>
          <w:u w:val="single"/>
        </w:rPr>
        <w:t> </w:t>
      </w:r>
      <w:r w:rsidR="00131081" w:rsidRPr="00131081">
        <w:rPr>
          <w:noProof/>
          <w:sz w:val="20"/>
          <w:szCs w:val="20"/>
          <w:u w:val="single"/>
        </w:rPr>
        <w:t> </w:t>
      </w:r>
      <w:r w:rsidR="00131081" w:rsidRPr="00131081">
        <w:rPr>
          <w:sz w:val="20"/>
          <w:szCs w:val="20"/>
          <w:u w:val="single"/>
        </w:rPr>
        <w:fldChar w:fldCharType="end"/>
      </w:r>
      <w:bookmarkEnd w:id="7"/>
      <w:r w:rsidR="00131081">
        <w:rPr>
          <w:sz w:val="20"/>
          <w:szCs w:val="20"/>
          <w:u w:val="single"/>
        </w:rPr>
        <w:tab/>
      </w:r>
      <w:r w:rsidRPr="00131081">
        <w:rPr>
          <w:sz w:val="20"/>
          <w:szCs w:val="20"/>
          <w:u w:val="single"/>
        </w:rPr>
        <w:t>,</w:t>
      </w:r>
      <w:r w:rsidRPr="00CF7971">
        <w:rPr>
          <w:sz w:val="20"/>
          <w:szCs w:val="20"/>
        </w:rPr>
        <w:t xml:space="preserve"> a Net-Metered Customer (“NMC”) and The Narragansett Electric Company (the “Company”) for application of credits earned through net-metering from the NMC located at</w:t>
      </w:r>
      <w:r w:rsidR="00131081">
        <w:rPr>
          <w:sz w:val="20"/>
          <w:szCs w:val="20"/>
        </w:rPr>
        <w:fldChar w:fldCharType="begin">
          <w:ffData>
            <w:name w:val="Text6"/>
            <w:enabled/>
            <w:calcOnExit w:val="0"/>
            <w:textInput/>
          </w:ffData>
        </w:fldChar>
      </w:r>
      <w:bookmarkStart w:id="8" w:name="Text6"/>
      <w:r w:rsidR="00131081">
        <w:rPr>
          <w:sz w:val="20"/>
          <w:szCs w:val="20"/>
        </w:rPr>
        <w:instrText xml:space="preserve"> FORMTEXT </w:instrText>
      </w:r>
      <w:r w:rsidR="00131081">
        <w:rPr>
          <w:sz w:val="20"/>
          <w:szCs w:val="20"/>
        </w:rPr>
      </w:r>
      <w:r w:rsidR="00131081">
        <w:rPr>
          <w:sz w:val="20"/>
          <w:szCs w:val="20"/>
        </w:rPr>
        <w:fldChar w:fldCharType="separate"/>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sz w:val="20"/>
          <w:szCs w:val="20"/>
        </w:rPr>
        <w:fldChar w:fldCharType="end"/>
      </w:r>
      <w:bookmarkEnd w:id="8"/>
      <w:r w:rsidR="009720AF">
        <w:rPr>
          <w:sz w:val="20"/>
          <w:szCs w:val="20"/>
        </w:rPr>
        <w:tab/>
      </w:r>
      <w:r w:rsidRPr="00CF7971">
        <w:rPr>
          <w:sz w:val="20"/>
          <w:szCs w:val="20"/>
        </w:rPr>
        <w:t xml:space="preserve">, Rhode Island. </w:t>
      </w:r>
    </w:p>
    <w:p w:rsidR="00CF7971" w:rsidRPr="00CF7971" w:rsidRDefault="00CF7971" w:rsidP="00CF7971">
      <w:pPr>
        <w:ind w:firstLine="720"/>
        <w:rPr>
          <w:sz w:val="20"/>
          <w:szCs w:val="20"/>
        </w:rPr>
      </w:pPr>
    </w:p>
    <w:p w:rsidR="00CF7971" w:rsidRPr="00CF7971" w:rsidRDefault="00CF7971" w:rsidP="00CF7971">
      <w:pPr>
        <w:ind w:firstLine="720"/>
        <w:rPr>
          <w:sz w:val="20"/>
          <w:szCs w:val="20"/>
        </w:rPr>
      </w:pPr>
      <w:r w:rsidRPr="00CF7971">
        <w:rPr>
          <w:sz w:val="20"/>
          <w:szCs w:val="20"/>
        </w:rPr>
        <w:t xml:space="preserve">The NMC agrees to comply with the provisions of the Net-Metering Provision, the applicable retail delivery tariffs and the Terms and Conditions for Distribution Service that are on file with the Rhode Island Public Utilities Commission as currently in effect or as modified, amended, or revised by the Company, and to pay any metering and interconnection costs required under such tariff and policies. </w:t>
      </w:r>
    </w:p>
    <w:p w:rsidR="00CF7971" w:rsidRPr="00CF7971" w:rsidRDefault="00CF7971" w:rsidP="00CF7971">
      <w:pPr>
        <w:ind w:left="1440" w:hanging="720"/>
        <w:rPr>
          <w:sz w:val="20"/>
          <w:szCs w:val="20"/>
        </w:rPr>
      </w:pPr>
    </w:p>
    <w:p w:rsidR="00CF7971" w:rsidRPr="00CF7971" w:rsidRDefault="00CF7971" w:rsidP="009720AF">
      <w:pPr>
        <w:widowControl/>
        <w:numPr>
          <w:ilvl w:val="0"/>
          <w:numId w:val="1"/>
        </w:numPr>
        <w:tabs>
          <w:tab w:val="left" w:leader="underscore" w:pos="4320"/>
        </w:tabs>
        <w:rPr>
          <w:sz w:val="20"/>
          <w:szCs w:val="20"/>
        </w:rPr>
      </w:pPr>
      <w:r w:rsidRPr="00CF7971">
        <w:rPr>
          <w:sz w:val="20"/>
          <w:szCs w:val="20"/>
        </w:rPr>
        <w:t xml:space="preserve">NMC Address: </w:t>
      </w:r>
      <w:r w:rsidR="00131081">
        <w:rPr>
          <w:sz w:val="20"/>
          <w:szCs w:val="20"/>
        </w:rPr>
        <w:fldChar w:fldCharType="begin">
          <w:ffData>
            <w:name w:val="Text12"/>
            <w:enabled/>
            <w:calcOnExit w:val="0"/>
            <w:textInput/>
          </w:ffData>
        </w:fldChar>
      </w:r>
      <w:bookmarkStart w:id="9" w:name="Text12"/>
      <w:r w:rsidR="00131081">
        <w:rPr>
          <w:sz w:val="20"/>
          <w:szCs w:val="20"/>
        </w:rPr>
        <w:instrText xml:space="preserve"> FORMTEXT </w:instrText>
      </w:r>
      <w:r w:rsidR="00131081">
        <w:rPr>
          <w:sz w:val="20"/>
          <w:szCs w:val="20"/>
        </w:rPr>
      </w:r>
      <w:r w:rsidR="00131081">
        <w:rPr>
          <w:sz w:val="20"/>
          <w:szCs w:val="20"/>
        </w:rPr>
        <w:fldChar w:fldCharType="separate"/>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sz w:val="20"/>
          <w:szCs w:val="20"/>
        </w:rPr>
        <w:fldChar w:fldCharType="end"/>
      </w:r>
      <w:bookmarkEnd w:id="9"/>
      <w:r w:rsidRPr="00CF7971">
        <w:rPr>
          <w:sz w:val="20"/>
          <w:szCs w:val="20"/>
        </w:rPr>
        <w:tab/>
      </w:r>
    </w:p>
    <w:p w:rsidR="00CF7971" w:rsidRPr="00CF7971" w:rsidRDefault="00CF7971" w:rsidP="00CF7971">
      <w:pPr>
        <w:ind w:left="360"/>
        <w:rPr>
          <w:sz w:val="20"/>
          <w:szCs w:val="20"/>
        </w:rPr>
      </w:pPr>
    </w:p>
    <w:p w:rsidR="00CF7971" w:rsidRPr="00CF7971" w:rsidRDefault="009720AF" w:rsidP="009720AF">
      <w:pPr>
        <w:tabs>
          <w:tab w:val="left" w:leader="underscore" w:pos="4320"/>
        </w:tabs>
        <w:ind w:left="1440" w:hanging="720"/>
        <w:rPr>
          <w:sz w:val="20"/>
          <w:szCs w:val="20"/>
        </w:rPr>
      </w:pPr>
      <w:r>
        <w:rPr>
          <w:sz w:val="20"/>
          <w:szCs w:val="20"/>
        </w:rPr>
        <w:tab/>
      </w:r>
      <w:r w:rsidR="00131081">
        <w:rPr>
          <w:sz w:val="20"/>
          <w:szCs w:val="20"/>
        </w:rPr>
        <w:fldChar w:fldCharType="begin">
          <w:ffData>
            <w:name w:val="Text13"/>
            <w:enabled/>
            <w:calcOnExit w:val="0"/>
            <w:textInput/>
          </w:ffData>
        </w:fldChar>
      </w:r>
      <w:bookmarkStart w:id="10" w:name="Text13"/>
      <w:r w:rsidR="00131081">
        <w:rPr>
          <w:sz w:val="20"/>
          <w:szCs w:val="20"/>
        </w:rPr>
        <w:instrText xml:space="preserve"> FORMTEXT </w:instrText>
      </w:r>
      <w:r w:rsidR="00131081">
        <w:rPr>
          <w:sz w:val="20"/>
          <w:szCs w:val="20"/>
        </w:rPr>
      </w:r>
      <w:r w:rsidR="00131081">
        <w:rPr>
          <w:sz w:val="20"/>
          <w:szCs w:val="20"/>
        </w:rPr>
        <w:fldChar w:fldCharType="separate"/>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sz w:val="20"/>
          <w:szCs w:val="20"/>
        </w:rPr>
        <w:fldChar w:fldCharType="end"/>
      </w:r>
      <w:bookmarkEnd w:id="10"/>
      <w:r>
        <w:rPr>
          <w:sz w:val="20"/>
          <w:szCs w:val="20"/>
        </w:rPr>
        <w:tab/>
      </w:r>
    </w:p>
    <w:p w:rsidR="00CF7971" w:rsidRPr="00CF7971" w:rsidRDefault="00CF7971" w:rsidP="00CF7971">
      <w:pPr>
        <w:ind w:left="1440" w:hanging="720"/>
        <w:rPr>
          <w:sz w:val="20"/>
          <w:szCs w:val="20"/>
        </w:rPr>
      </w:pPr>
    </w:p>
    <w:p w:rsidR="00CF7971" w:rsidRPr="00CF7971" w:rsidRDefault="00CF7971" w:rsidP="009720AF">
      <w:pPr>
        <w:tabs>
          <w:tab w:val="left" w:leader="underscore" w:pos="4320"/>
        </w:tabs>
        <w:ind w:left="1440" w:hanging="720"/>
        <w:rPr>
          <w:sz w:val="20"/>
          <w:szCs w:val="20"/>
        </w:rPr>
      </w:pPr>
      <w:r w:rsidRPr="00CF7971">
        <w:rPr>
          <w:sz w:val="20"/>
          <w:szCs w:val="20"/>
        </w:rPr>
        <w:tab/>
      </w:r>
      <w:r w:rsidR="00131081">
        <w:rPr>
          <w:sz w:val="20"/>
          <w:szCs w:val="20"/>
        </w:rPr>
        <w:fldChar w:fldCharType="begin">
          <w:ffData>
            <w:name w:val="Text14"/>
            <w:enabled/>
            <w:calcOnExit w:val="0"/>
            <w:textInput/>
          </w:ffData>
        </w:fldChar>
      </w:r>
      <w:bookmarkStart w:id="11" w:name="Text14"/>
      <w:r w:rsidR="00131081">
        <w:rPr>
          <w:sz w:val="20"/>
          <w:szCs w:val="20"/>
        </w:rPr>
        <w:instrText xml:space="preserve"> FORMTEXT </w:instrText>
      </w:r>
      <w:r w:rsidR="00131081">
        <w:rPr>
          <w:sz w:val="20"/>
          <w:szCs w:val="20"/>
        </w:rPr>
      </w:r>
      <w:r w:rsidR="00131081">
        <w:rPr>
          <w:sz w:val="20"/>
          <w:szCs w:val="20"/>
        </w:rPr>
        <w:fldChar w:fldCharType="separate"/>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sz w:val="20"/>
          <w:szCs w:val="20"/>
        </w:rPr>
        <w:fldChar w:fldCharType="end"/>
      </w:r>
      <w:bookmarkEnd w:id="11"/>
      <w:r w:rsidR="009720AF">
        <w:rPr>
          <w:sz w:val="20"/>
          <w:szCs w:val="20"/>
        </w:rPr>
        <w:tab/>
      </w:r>
    </w:p>
    <w:p w:rsidR="00CF7971" w:rsidRPr="00CF7971" w:rsidRDefault="00CF7971" w:rsidP="00CF7971">
      <w:pPr>
        <w:ind w:left="1440" w:hanging="720"/>
        <w:rPr>
          <w:sz w:val="20"/>
          <w:szCs w:val="20"/>
        </w:rPr>
      </w:pPr>
    </w:p>
    <w:p w:rsidR="00CF7971" w:rsidRPr="00CF7971" w:rsidRDefault="00CF7971" w:rsidP="00CF7971">
      <w:pPr>
        <w:rPr>
          <w:sz w:val="20"/>
          <w:szCs w:val="20"/>
        </w:rPr>
      </w:pPr>
      <w:r w:rsidRPr="00CF7971">
        <w:rPr>
          <w:sz w:val="20"/>
          <w:szCs w:val="20"/>
        </w:rPr>
        <w:t xml:space="preserve">Nameplate rating (AC) of the Eligible Net Metering System </w:t>
      </w:r>
      <w:r w:rsidR="00131081">
        <w:rPr>
          <w:sz w:val="20"/>
          <w:szCs w:val="20"/>
        </w:rPr>
        <w:fldChar w:fldCharType="begin">
          <w:ffData>
            <w:name w:val="Text15"/>
            <w:enabled/>
            <w:calcOnExit w:val="0"/>
            <w:textInput/>
          </w:ffData>
        </w:fldChar>
      </w:r>
      <w:bookmarkStart w:id="12" w:name="Text15"/>
      <w:r w:rsidR="00131081">
        <w:rPr>
          <w:sz w:val="20"/>
          <w:szCs w:val="20"/>
        </w:rPr>
        <w:instrText xml:space="preserve"> FORMTEXT </w:instrText>
      </w:r>
      <w:r w:rsidR="00131081">
        <w:rPr>
          <w:sz w:val="20"/>
          <w:szCs w:val="20"/>
        </w:rPr>
      </w:r>
      <w:r w:rsidR="00131081">
        <w:rPr>
          <w:sz w:val="20"/>
          <w:szCs w:val="20"/>
        </w:rPr>
        <w:fldChar w:fldCharType="separate"/>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sz w:val="20"/>
          <w:szCs w:val="20"/>
        </w:rPr>
        <w:fldChar w:fldCharType="end"/>
      </w:r>
      <w:bookmarkEnd w:id="12"/>
      <w:r w:rsidR="00131081">
        <w:rPr>
          <w:noProof/>
          <w:u w:val="single"/>
        </w:rPr>
        <w:t>____</w:t>
      </w:r>
      <w:r w:rsidRPr="00CF7971">
        <w:rPr>
          <w:sz w:val="20"/>
          <w:szCs w:val="20"/>
        </w:rPr>
        <w:t>kWs</w:t>
      </w:r>
    </w:p>
    <w:p w:rsidR="00CF7971" w:rsidRPr="00CF7971" w:rsidRDefault="00CF7971" w:rsidP="009720AF">
      <w:pPr>
        <w:tabs>
          <w:tab w:val="left" w:leader="underscore" w:pos="6480"/>
        </w:tabs>
        <w:rPr>
          <w:sz w:val="20"/>
          <w:szCs w:val="20"/>
        </w:rPr>
      </w:pPr>
      <w:r w:rsidRPr="00CF7971">
        <w:rPr>
          <w:sz w:val="20"/>
          <w:szCs w:val="20"/>
        </w:rPr>
        <w:t xml:space="preserve">Estimated annual generation in kWhs of Eligible Net-Metering System </w:t>
      </w:r>
      <w:r w:rsidR="00131081">
        <w:rPr>
          <w:sz w:val="20"/>
          <w:szCs w:val="20"/>
        </w:rPr>
        <w:fldChar w:fldCharType="begin">
          <w:ffData>
            <w:name w:val="Text16"/>
            <w:enabled/>
            <w:calcOnExit w:val="0"/>
            <w:textInput/>
          </w:ffData>
        </w:fldChar>
      </w:r>
      <w:bookmarkStart w:id="13" w:name="Text16"/>
      <w:r w:rsidR="00131081">
        <w:rPr>
          <w:sz w:val="20"/>
          <w:szCs w:val="20"/>
        </w:rPr>
        <w:instrText xml:space="preserve"> FORMTEXT </w:instrText>
      </w:r>
      <w:r w:rsidR="00131081">
        <w:rPr>
          <w:sz w:val="20"/>
          <w:szCs w:val="20"/>
        </w:rPr>
      </w:r>
      <w:r w:rsidR="00131081">
        <w:rPr>
          <w:sz w:val="20"/>
          <w:szCs w:val="20"/>
        </w:rPr>
        <w:fldChar w:fldCharType="separate"/>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sz w:val="20"/>
          <w:szCs w:val="20"/>
        </w:rPr>
        <w:fldChar w:fldCharType="end"/>
      </w:r>
      <w:bookmarkEnd w:id="13"/>
      <w:r w:rsidR="009720AF">
        <w:rPr>
          <w:sz w:val="20"/>
          <w:szCs w:val="20"/>
        </w:rPr>
        <w:tab/>
      </w:r>
      <w:r w:rsidRPr="00CF7971">
        <w:rPr>
          <w:sz w:val="20"/>
          <w:szCs w:val="20"/>
        </w:rPr>
        <w:t>kWhs</w:t>
      </w:r>
    </w:p>
    <w:p w:rsidR="00CF7971" w:rsidRPr="00CF7971" w:rsidRDefault="00CF7971" w:rsidP="00CF7971">
      <w:pPr>
        <w:rPr>
          <w:sz w:val="20"/>
          <w:szCs w:val="20"/>
        </w:rPr>
      </w:pPr>
    </w:p>
    <w:p w:rsidR="00CF7971" w:rsidRPr="00CF7971" w:rsidRDefault="00CF7971" w:rsidP="00CF7971">
      <w:pPr>
        <w:rPr>
          <w:sz w:val="20"/>
          <w:szCs w:val="20"/>
          <w:u w:val="single"/>
        </w:rPr>
      </w:pPr>
      <w:r w:rsidRPr="00CF7971">
        <w:rPr>
          <w:sz w:val="20"/>
          <w:szCs w:val="20"/>
          <w:u w:val="single"/>
        </w:rPr>
        <w:t>Net Metered Account(s)</w:t>
      </w:r>
    </w:p>
    <w:p w:rsidR="00CF7971" w:rsidRPr="00CF7971" w:rsidRDefault="00CF7971" w:rsidP="00CF7971">
      <w:pPr>
        <w:rPr>
          <w:sz w:val="20"/>
          <w:szCs w:val="20"/>
          <w:u w:val="single"/>
        </w:rPr>
      </w:pPr>
    </w:p>
    <w:p w:rsidR="00CF7971" w:rsidRPr="00CF7971" w:rsidRDefault="00CF7971" w:rsidP="00CF7971">
      <w:pPr>
        <w:rPr>
          <w:sz w:val="20"/>
          <w:szCs w:val="20"/>
        </w:rPr>
      </w:pPr>
      <w:r w:rsidRPr="00CF7971">
        <w:rPr>
          <w:sz w:val="20"/>
          <w:szCs w:val="20"/>
        </w:rPr>
        <w:t>The following information must be provided for each individual Net Metered Account in a proposed Eligible Net Metering site:</w:t>
      </w:r>
    </w:p>
    <w:p w:rsidR="00CF7971" w:rsidRPr="00CF7971" w:rsidRDefault="00CF7971" w:rsidP="00CF7971">
      <w:pPr>
        <w:rPr>
          <w:sz w:val="20"/>
          <w:szCs w:val="20"/>
        </w:rPr>
      </w:pPr>
    </w:p>
    <w:p w:rsidR="00CF7971" w:rsidRPr="00CF7971" w:rsidRDefault="00CF7971" w:rsidP="009720AF">
      <w:pPr>
        <w:tabs>
          <w:tab w:val="left" w:leader="underscore" w:pos="5040"/>
        </w:tabs>
        <w:rPr>
          <w:sz w:val="20"/>
          <w:szCs w:val="20"/>
        </w:rPr>
      </w:pPr>
      <w:r w:rsidRPr="00CF7971">
        <w:rPr>
          <w:sz w:val="20"/>
          <w:szCs w:val="20"/>
        </w:rPr>
        <w:t xml:space="preserve">Name: </w:t>
      </w:r>
      <w:r w:rsidR="009720AF">
        <w:rPr>
          <w:sz w:val="20"/>
          <w:szCs w:val="20"/>
        </w:rPr>
        <w:t xml:space="preserve"> </w:t>
      </w:r>
      <w:r w:rsidR="00131081">
        <w:rPr>
          <w:sz w:val="20"/>
          <w:szCs w:val="20"/>
        </w:rPr>
        <w:fldChar w:fldCharType="begin">
          <w:ffData>
            <w:name w:val="Text17"/>
            <w:enabled/>
            <w:calcOnExit w:val="0"/>
            <w:textInput/>
          </w:ffData>
        </w:fldChar>
      </w:r>
      <w:bookmarkStart w:id="14" w:name="Text17"/>
      <w:r w:rsidR="00131081">
        <w:rPr>
          <w:sz w:val="20"/>
          <w:szCs w:val="20"/>
        </w:rPr>
        <w:instrText xml:space="preserve"> FORMTEXT </w:instrText>
      </w:r>
      <w:r w:rsidR="00131081">
        <w:rPr>
          <w:sz w:val="20"/>
          <w:szCs w:val="20"/>
        </w:rPr>
      </w:r>
      <w:r w:rsidR="00131081">
        <w:rPr>
          <w:sz w:val="20"/>
          <w:szCs w:val="20"/>
        </w:rPr>
        <w:fldChar w:fldCharType="separate"/>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noProof/>
          <w:sz w:val="20"/>
          <w:szCs w:val="20"/>
        </w:rPr>
        <w:t> </w:t>
      </w:r>
      <w:r w:rsidR="00131081">
        <w:rPr>
          <w:sz w:val="20"/>
          <w:szCs w:val="20"/>
        </w:rPr>
        <w:fldChar w:fldCharType="end"/>
      </w:r>
      <w:bookmarkEnd w:id="14"/>
      <w:r w:rsidR="009720AF">
        <w:rPr>
          <w:sz w:val="20"/>
          <w:szCs w:val="20"/>
        </w:rPr>
        <w:tab/>
      </w:r>
      <w:r w:rsidRPr="00CF7971">
        <w:rPr>
          <w:sz w:val="20"/>
          <w:szCs w:val="20"/>
        </w:rPr>
        <w:t>(Except in the case of a Public Entity or Multi-municipal Collaborative, the customer of record must be the same as the NMC)</w:t>
      </w:r>
    </w:p>
    <w:p w:rsidR="00CF7971" w:rsidRPr="00CF7971" w:rsidRDefault="00CF7971" w:rsidP="00CF7971">
      <w:pPr>
        <w:rPr>
          <w:sz w:val="20"/>
          <w:szCs w:val="20"/>
        </w:rPr>
      </w:pPr>
    </w:p>
    <w:p w:rsidR="00CF7971" w:rsidRPr="00CF7971" w:rsidRDefault="00CF7971" w:rsidP="00131081">
      <w:pPr>
        <w:tabs>
          <w:tab w:val="left" w:leader="underscore" w:pos="5040"/>
        </w:tabs>
        <w:rPr>
          <w:sz w:val="20"/>
          <w:szCs w:val="20"/>
        </w:rPr>
      </w:pPr>
      <w:r w:rsidRPr="00CF7971">
        <w:rPr>
          <w:sz w:val="20"/>
          <w:szCs w:val="20"/>
        </w:rPr>
        <w:t xml:space="preserve">Service Address: </w:t>
      </w:r>
      <w:r w:rsidR="00163FF2">
        <w:rPr>
          <w:sz w:val="20"/>
          <w:szCs w:val="20"/>
        </w:rPr>
        <w:fldChar w:fldCharType="begin">
          <w:ffData>
            <w:name w:val="Text18"/>
            <w:enabled/>
            <w:calcOnExit w:val="0"/>
            <w:textInput/>
          </w:ffData>
        </w:fldChar>
      </w:r>
      <w:bookmarkStart w:id="15" w:name="Text18"/>
      <w:r w:rsidR="00163FF2">
        <w:rPr>
          <w:sz w:val="20"/>
          <w:szCs w:val="20"/>
        </w:rPr>
        <w:instrText xml:space="preserve"> FORMTEXT </w:instrText>
      </w:r>
      <w:r w:rsidR="00163FF2">
        <w:rPr>
          <w:sz w:val="20"/>
          <w:szCs w:val="20"/>
        </w:rPr>
      </w:r>
      <w:r w:rsidR="00163FF2">
        <w:rPr>
          <w:sz w:val="20"/>
          <w:szCs w:val="20"/>
        </w:rPr>
        <w:fldChar w:fldCharType="separate"/>
      </w:r>
      <w:r w:rsidR="00163FF2">
        <w:rPr>
          <w:noProof/>
          <w:sz w:val="20"/>
          <w:szCs w:val="20"/>
        </w:rPr>
        <w:t> </w:t>
      </w:r>
      <w:r w:rsidR="00163FF2">
        <w:rPr>
          <w:noProof/>
          <w:sz w:val="20"/>
          <w:szCs w:val="20"/>
        </w:rPr>
        <w:t> </w:t>
      </w:r>
      <w:r w:rsidR="00163FF2">
        <w:rPr>
          <w:noProof/>
          <w:sz w:val="20"/>
          <w:szCs w:val="20"/>
        </w:rPr>
        <w:t> </w:t>
      </w:r>
      <w:r w:rsidR="00163FF2">
        <w:rPr>
          <w:noProof/>
          <w:sz w:val="20"/>
          <w:szCs w:val="20"/>
        </w:rPr>
        <w:t> </w:t>
      </w:r>
      <w:r w:rsidR="00163FF2">
        <w:rPr>
          <w:noProof/>
          <w:sz w:val="20"/>
          <w:szCs w:val="20"/>
        </w:rPr>
        <w:t> </w:t>
      </w:r>
      <w:r w:rsidR="00163FF2">
        <w:rPr>
          <w:sz w:val="20"/>
          <w:szCs w:val="20"/>
        </w:rPr>
        <w:fldChar w:fldCharType="end"/>
      </w:r>
      <w:bookmarkEnd w:id="15"/>
      <w:r w:rsidR="00131081">
        <w:rPr>
          <w:sz w:val="20"/>
          <w:szCs w:val="20"/>
        </w:rPr>
        <w:tab/>
      </w:r>
      <w:r w:rsidR="00131081">
        <w:rPr>
          <w:sz w:val="20"/>
          <w:szCs w:val="20"/>
        </w:rPr>
        <w:tab/>
      </w:r>
    </w:p>
    <w:p w:rsidR="00CF7971" w:rsidRPr="00CF7971" w:rsidRDefault="00CF7971" w:rsidP="00CF7971">
      <w:pPr>
        <w:rPr>
          <w:sz w:val="20"/>
          <w:szCs w:val="20"/>
        </w:rPr>
      </w:pPr>
    </w:p>
    <w:p w:rsidR="00CF7971" w:rsidRPr="00CF7971" w:rsidRDefault="00163FF2" w:rsidP="00163FF2">
      <w:pPr>
        <w:tabs>
          <w:tab w:val="left" w:leader="underscore" w:pos="5040"/>
        </w:tabs>
        <w:rPr>
          <w:sz w:val="20"/>
          <w:szCs w:val="20"/>
        </w:rPr>
      </w:pPr>
      <w:r>
        <w:rPr>
          <w:sz w:val="20"/>
          <w:szCs w:val="20"/>
        </w:rPr>
        <w:t xml:space="preserve">National Grid Account number: </w:t>
      </w:r>
      <w:r>
        <w:rPr>
          <w:sz w:val="20"/>
          <w:szCs w:val="20"/>
        </w:rPr>
        <w:fldChar w:fldCharType="begin">
          <w:ffData>
            <w:name w:val="Text19"/>
            <w:enabled/>
            <w:calcOnExit w:val="0"/>
            <w:textInput/>
          </w:ffData>
        </w:fldChar>
      </w:r>
      <w:bookmarkStart w:id="16"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Pr>
          <w:sz w:val="20"/>
          <w:szCs w:val="20"/>
        </w:rPr>
        <w:tab/>
      </w:r>
    </w:p>
    <w:p w:rsidR="00CF7971" w:rsidRPr="00CF7971" w:rsidRDefault="00CF7971" w:rsidP="00CF7971">
      <w:pPr>
        <w:rPr>
          <w:sz w:val="20"/>
          <w:szCs w:val="20"/>
        </w:rPr>
      </w:pPr>
    </w:p>
    <w:p w:rsidR="00CF7971" w:rsidRPr="00CF7971" w:rsidRDefault="00CF7971" w:rsidP="00163FF2">
      <w:pPr>
        <w:tabs>
          <w:tab w:val="left" w:leader="underscore" w:pos="6480"/>
        </w:tabs>
        <w:rPr>
          <w:sz w:val="20"/>
          <w:szCs w:val="20"/>
        </w:rPr>
      </w:pPr>
      <w:r w:rsidRPr="00CF7971">
        <w:rPr>
          <w:sz w:val="20"/>
          <w:szCs w:val="20"/>
        </w:rPr>
        <w:t>Three (3) years average kWh usage fo</w:t>
      </w:r>
      <w:r w:rsidR="00163FF2">
        <w:rPr>
          <w:sz w:val="20"/>
          <w:szCs w:val="20"/>
        </w:rPr>
        <w:t xml:space="preserve">r this account </w:t>
      </w:r>
      <w:r w:rsidR="00163FF2">
        <w:rPr>
          <w:sz w:val="20"/>
          <w:szCs w:val="20"/>
        </w:rPr>
        <w:fldChar w:fldCharType="begin">
          <w:ffData>
            <w:name w:val="Text20"/>
            <w:enabled/>
            <w:calcOnExit w:val="0"/>
            <w:textInput/>
          </w:ffData>
        </w:fldChar>
      </w:r>
      <w:bookmarkStart w:id="17" w:name="Text20"/>
      <w:r w:rsidR="00163FF2">
        <w:rPr>
          <w:sz w:val="20"/>
          <w:szCs w:val="20"/>
        </w:rPr>
        <w:instrText xml:space="preserve"> FORMTEXT </w:instrText>
      </w:r>
      <w:r w:rsidR="00163FF2">
        <w:rPr>
          <w:sz w:val="20"/>
          <w:szCs w:val="20"/>
        </w:rPr>
      </w:r>
      <w:r w:rsidR="00163FF2">
        <w:rPr>
          <w:sz w:val="20"/>
          <w:szCs w:val="20"/>
        </w:rPr>
        <w:fldChar w:fldCharType="separate"/>
      </w:r>
      <w:r w:rsidR="00163FF2">
        <w:rPr>
          <w:noProof/>
          <w:sz w:val="20"/>
          <w:szCs w:val="20"/>
        </w:rPr>
        <w:t> </w:t>
      </w:r>
      <w:r w:rsidR="00163FF2">
        <w:rPr>
          <w:noProof/>
          <w:sz w:val="20"/>
          <w:szCs w:val="20"/>
        </w:rPr>
        <w:t> </w:t>
      </w:r>
      <w:r w:rsidR="00163FF2">
        <w:rPr>
          <w:noProof/>
          <w:sz w:val="20"/>
          <w:szCs w:val="20"/>
        </w:rPr>
        <w:t> </w:t>
      </w:r>
      <w:r w:rsidR="00163FF2">
        <w:rPr>
          <w:noProof/>
          <w:sz w:val="20"/>
          <w:szCs w:val="20"/>
        </w:rPr>
        <w:t> </w:t>
      </w:r>
      <w:r w:rsidR="00163FF2">
        <w:rPr>
          <w:noProof/>
          <w:sz w:val="20"/>
          <w:szCs w:val="20"/>
        </w:rPr>
        <w:t> </w:t>
      </w:r>
      <w:r w:rsidR="00163FF2">
        <w:rPr>
          <w:sz w:val="20"/>
          <w:szCs w:val="20"/>
        </w:rPr>
        <w:fldChar w:fldCharType="end"/>
      </w:r>
      <w:bookmarkEnd w:id="17"/>
      <w:r w:rsidR="00163FF2">
        <w:rPr>
          <w:sz w:val="20"/>
          <w:szCs w:val="20"/>
        </w:rPr>
        <w:tab/>
      </w:r>
    </w:p>
    <w:p w:rsidR="00CF7971" w:rsidRPr="00CF7971" w:rsidRDefault="00CF7971" w:rsidP="00CF7971">
      <w:pPr>
        <w:ind w:left="360"/>
        <w:rPr>
          <w:sz w:val="20"/>
          <w:szCs w:val="20"/>
        </w:rPr>
      </w:pPr>
    </w:p>
    <w:p w:rsidR="00CF7971" w:rsidRPr="00CF7971" w:rsidRDefault="00CF7971" w:rsidP="00163FF2">
      <w:pPr>
        <w:tabs>
          <w:tab w:val="left" w:leader="underscore" w:pos="9360"/>
        </w:tabs>
        <w:rPr>
          <w:sz w:val="20"/>
          <w:szCs w:val="20"/>
        </w:rPr>
      </w:pPr>
      <w:r w:rsidRPr="00CF7971">
        <w:rPr>
          <w:sz w:val="20"/>
          <w:szCs w:val="20"/>
        </w:rPr>
        <w:t xml:space="preserve">Total three (3) years average kWh usage for all accounts listed as an Eligible Net Metering Site  </w:t>
      </w:r>
      <w:r w:rsidR="00163FF2">
        <w:rPr>
          <w:sz w:val="20"/>
          <w:szCs w:val="20"/>
        </w:rPr>
        <w:fldChar w:fldCharType="begin">
          <w:ffData>
            <w:name w:val="Text21"/>
            <w:enabled/>
            <w:calcOnExit w:val="0"/>
            <w:textInput/>
          </w:ffData>
        </w:fldChar>
      </w:r>
      <w:bookmarkStart w:id="18" w:name="Text21"/>
      <w:r w:rsidR="00163FF2">
        <w:rPr>
          <w:sz w:val="20"/>
          <w:szCs w:val="20"/>
        </w:rPr>
        <w:instrText xml:space="preserve"> FORMTEXT </w:instrText>
      </w:r>
      <w:r w:rsidR="00163FF2">
        <w:rPr>
          <w:sz w:val="20"/>
          <w:szCs w:val="20"/>
        </w:rPr>
      </w:r>
      <w:r w:rsidR="00163FF2">
        <w:rPr>
          <w:sz w:val="20"/>
          <w:szCs w:val="20"/>
        </w:rPr>
        <w:fldChar w:fldCharType="separate"/>
      </w:r>
      <w:r w:rsidR="00163FF2">
        <w:rPr>
          <w:noProof/>
          <w:sz w:val="20"/>
          <w:szCs w:val="20"/>
        </w:rPr>
        <w:t> </w:t>
      </w:r>
      <w:r w:rsidR="00163FF2">
        <w:rPr>
          <w:noProof/>
          <w:sz w:val="20"/>
          <w:szCs w:val="20"/>
        </w:rPr>
        <w:t> </w:t>
      </w:r>
      <w:r w:rsidR="00163FF2">
        <w:rPr>
          <w:noProof/>
          <w:sz w:val="20"/>
          <w:szCs w:val="20"/>
        </w:rPr>
        <w:t> </w:t>
      </w:r>
      <w:r w:rsidR="00163FF2">
        <w:rPr>
          <w:noProof/>
          <w:sz w:val="20"/>
          <w:szCs w:val="20"/>
        </w:rPr>
        <w:t> </w:t>
      </w:r>
      <w:r w:rsidR="00163FF2">
        <w:rPr>
          <w:noProof/>
          <w:sz w:val="20"/>
          <w:szCs w:val="20"/>
        </w:rPr>
        <w:t> </w:t>
      </w:r>
      <w:r w:rsidR="00163FF2">
        <w:rPr>
          <w:sz w:val="20"/>
          <w:szCs w:val="20"/>
        </w:rPr>
        <w:fldChar w:fldCharType="end"/>
      </w:r>
      <w:bookmarkEnd w:id="18"/>
      <w:r w:rsidR="00163FF2">
        <w:rPr>
          <w:sz w:val="20"/>
          <w:szCs w:val="20"/>
        </w:rPr>
        <w:tab/>
      </w:r>
    </w:p>
    <w:p w:rsidR="00CF7971" w:rsidRPr="00CF7971" w:rsidRDefault="00CF7971" w:rsidP="00CF7971">
      <w:pPr>
        <w:rPr>
          <w:sz w:val="20"/>
          <w:szCs w:val="20"/>
        </w:rPr>
      </w:pPr>
    </w:p>
    <w:p w:rsidR="00CF7971" w:rsidRDefault="00CF7971" w:rsidP="00CF7971">
      <w:pPr>
        <w:rPr>
          <w:sz w:val="20"/>
          <w:szCs w:val="20"/>
        </w:rPr>
      </w:pPr>
    </w:p>
    <w:p w:rsidR="00CF7971" w:rsidRPr="00CF7971" w:rsidRDefault="00CF7971" w:rsidP="00CF7971">
      <w:pPr>
        <w:rPr>
          <w:sz w:val="20"/>
          <w:szCs w:val="20"/>
        </w:rPr>
      </w:pPr>
      <w:r w:rsidRPr="00CF7971">
        <w:rPr>
          <w:sz w:val="20"/>
          <w:szCs w:val="20"/>
        </w:rPr>
        <w:t xml:space="preserve">Once this information is received, the Company will determine if the accounts listed are eligible for net metering.  </w:t>
      </w:r>
    </w:p>
    <w:p w:rsidR="00CF7971" w:rsidRPr="00CF7971" w:rsidRDefault="00CF7971" w:rsidP="00CF7971">
      <w:pPr>
        <w:ind w:left="360"/>
        <w:rPr>
          <w:sz w:val="20"/>
          <w:szCs w:val="20"/>
        </w:rPr>
      </w:pPr>
    </w:p>
    <w:p w:rsidR="00CF7971" w:rsidRPr="00CF7971" w:rsidRDefault="00CF7971" w:rsidP="00CF7971">
      <w:pPr>
        <w:widowControl/>
        <w:numPr>
          <w:ilvl w:val="0"/>
          <w:numId w:val="1"/>
        </w:numPr>
        <w:rPr>
          <w:sz w:val="20"/>
          <w:szCs w:val="20"/>
        </w:rPr>
      </w:pPr>
      <w:r w:rsidRPr="00CF7971">
        <w:rPr>
          <w:sz w:val="20"/>
          <w:szCs w:val="20"/>
        </w:rPr>
        <w:lastRenderedPageBreak/>
        <w:t xml:space="preserve">For any Billing Period in which the NMC earns Net Metering Credits, please indicate how the Distribution Company will apply them: </w:t>
      </w:r>
    </w:p>
    <w:bookmarkStart w:id="19" w:name="Check1"/>
    <w:p w:rsidR="00CF7971" w:rsidRPr="00CF7971" w:rsidRDefault="00CF7971" w:rsidP="00CF7971">
      <w:pPr>
        <w:framePr w:w="8911" w:h="723" w:hSpace="180" w:wrap="around" w:vAnchor="text" w:hAnchor="page" w:x="2161" w:y="6"/>
        <w:tabs>
          <w:tab w:val="left" w:pos="360"/>
        </w:tabs>
        <w:spacing w:before="120" w:after="120"/>
        <w:ind w:left="360" w:right="450" w:hanging="360"/>
        <w:rPr>
          <w:sz w:val="20"/>
          <w:szCs w:val="20"/>
        </w:rPr>
      </w:pPr>
      <w:r w:rsidRPr="00CF7971">
        <w:rPr>
          <w:sz w:val="20"/>
          <w:szCs w:val="20"/>
        </w:rPr>
        <w:fldChar w:fldCharType="begin">
          <w:ffData>
            <w:name w:val="Check1"/>
            <w:enabled/>
            <w:calcOnExit w:val="0"/>
            <w:checkBox>
              <w:sizeAuto/>
              <w:default w:val="0"/>
            </w:checkBox>
          </w:ffData>
        </w:fldChar>
      </w:r>
      <w:r w:rsidRPr="00CF7971">
        <w:rPr>
          <w:sz w:val="20"/>
          <w:szCs w:val="20"/>
        </w:rPr>
        <w:instrText xml:space="preserve"> FORMCHECKBOX </w:instrText>
      </w:r>
      <w:r w:rsidR="00E2055D">
        <w:rPr>
          <w:sz w:val="20"/>
          <w:szCs w:val="20"/>
        </w:rPr>
      </w:r>
      <w:r w:rsidR="00E2055D">
        <w:rPr>
          <w:sz w:val="20"/>
          <w:szCs w:val="20"/>
        </w:rPr>
        <w:fldChar w:fldCharType="separate"/>
      </w:r>
      <w:r w:rsidRPr="00CF7971">
        <w:rPr>
          <w:sz w:val="20"/>
          <w:szCs w:val="20"/>
        </w:rPr>
        <w:fldChar w:fldCharType="end"/>
      </w:r>
      <w:bookmarkEnd w:id="19"/>
      <w:r w:rsidRPr="00CF7971">
        <w:rPr>
          <w:sz w:val="20"/>
          <w:szCs w:val="20"/>
        </w:rPr>
        <w:tab/>
        <w:t>Apply all of the Net Metering Credits to the account of the NMC (skip Items C and D below)</w:t>
      </w:r>
    </w:p>
    <w:p w:rsidR="00CF7971" w:rsidRPr="00CF7971" w:rsidRDefault="00CF7971" w:rsidP="00CF7971">
      <w:pPr>
        <w:framePr w:w="8911" w:h="723" w:hSpace="180" w:wrap="around" w:vAnchor="text" w:hAnchor="page" w:x="2161" w:y="6"/>
        <w:tabs>
          <w:tab w:val="left" w:pos="360"/>
        </w:tabs>
        <w:spacing w:before="120" w:after="120"/>
        <w:ind w:left="360" w:right="450" w:hanging="360"/>
        <w:rPr>
          <w:sz w:val="20"/>
          <w:szCs w:val="20"/>
        </w:rPr>
      </w:pPr>
      <w:r w:rsidRPr="00CF7971">
        <w:rPr>
          <w:sz w:val="20"/>
          <w:szCs w:val="20"/>
        </w:rPr>
        <w:fldChar w:fldCharType="begin">
          <w:ffData>
            <w:name w:val="Check2"/>
            <w:enabled/>
            <w:calcOnExit w:val="0"/>
            <w:entryMacro w:val="MakeCheckBoxesExclusive"/>
            <w:checkBox>
              <w:sizeAuto/>
              <w:default w:val="0"/>
              <w:checked w:val="0"/>
            </w:checkBox>
          </w:ffData>
        </w:fldChar>
      </w:r>
      <w:r w:rsidRPr="00CF7971">
        <w:rPr>
          <w:sz w:val="20"/>
          <w:szCs w:val="20"/>
        </w:rPr>
        <w:instrText xml:space="preserve"> FORMCHECKBOX </w:instrText>
      </w:r>
      <w:r w:rsidR="00E2055D">
        <w:rPr>
          <w:sz w:val="20"/>
          <w:szCs w:val="20"/>
        </w:rPr>
      </w:r>
      <w:r w:rsidR="00E2055D">
        <w:rPr>
          <w:sz w:val="20"/>
          <w:szCs w:val="20"/>
        </w:rPr>
        <w:fldChar w:fldCharType="separate"/>
      </w:r>
      <w:r w:rsidRPr="00CF7971">
        <w:rPr>
          <w:sz w:val="20"/>
          <w:szCs w:val="20"/>
        </w:rPr>
        <w:fldChar w:fldCharType="end"/>
      </w:r>
      <w:r w:rsidRPr="00CF7971">
        <w:rPr>
          <w:sz w:val="20"/>
          <w:szCs w:val="20"/>
        </w:rPr>
        <w:tab/>
        <w:t>Allocate all the Net Metering Credits to the accounts of eligible Customers (please fill out C and D below)</w:t>
      </w:r>
    </w:p>
    <w:p w:rsidR="00CF7971" w:rsidRPr="00CF7971" w:rsidRDefault="00CF7971" w:rsidP="00CF7971">
      <w:pPr>
        <w:framePr w:w="8911" w:h="723" w:hSpace="180" w:wrap="around" w:vAnchor="text" w:hAnchor="page" w:x="2161" w:y="6"/>
        <w:tabs>
          <w:tab w:val="left" w:pos="360"/>
        </w:tabs>
        <w:spacing w:before="120" w:after="120"/>
        <w:ind w:left="360" w:right="450" w:hanging="360"/>
        <w:rPr>
          <w:sz w:val="20"/>
          <w:szCs w:val="20"/>
        </w:rPr>
      </w:pPr>
      <w:r w:rsidRPr="00CF7971">
        <w:rPr>
          <w:sz w:val="20"/>
          <w:szCs w:val="20"/>
        </w:rPr>
        <w:fldChar w:fldCharType="begin">
          <w:ffData>
            <w:name w:val="Check3"/>
            <w:enabled/>
            <w:calcOnExit w:val="0"/>
            <w:entryMacro w:val="MakeCheckBoxesExclusive"/>
            <w:checkBox>
              <w:sizeAuto/>
              <w:default w:val="0"/>
              <w:checked w:val="0"/>
            </w:checkBox>
          </w:ffData>
        </w:fldChar>
      </w:r>
      <w:r w:rsidRPr="00CF7971">
        <w:rPr>
          <w:sz w:val="20"/>
          <w:szCs w:val="20"/>
        </w:rPr>
        <w:instrText xml:space="preserve"> FORMCHECKBOX </w:instrText>
      </w:r>
      <w:r w:rsidR="00E2055D">
        <w:rPr>
          <w:sz w:val="20"/>
          <w:szCs w:val="20"/>
        </w:rPr>
      </w:r>
      <w:r w:rsidR="00E2055D">
        <w:rPr>
          <w:sz w:val="20"/>
          <w:szCs w:val="20"/>
        </w:rPr>
        <w:fldChar w:fldCharType="separate"/>
      </w:r>
      <w:r w:rsidRPr="00CF7971">
        <w:rPr>
          <w:sz w:val="20"/>
          <w:szCs w:val="20"/>
        </w:rPr>
        <w:fldChar w:fldCharType="end"/>
      </w:r>
      <w:r w:rsidRPr="00CF7971">
        <w:rPr>
          <w:sz w:val="20"/>
          <w:szCs w:val="20"/>
        </w:rPr>
        <w:tab/>
        <w:t>Both apply a portion of the Net Metering Credits to the NMC’s account and allocate a portion to the accounts of eligible Customers (please fill out C and D below)</w:t>
      </w:r>
    </w:p>
    <w:p w:rsidR="00CF7971" w:rsidRPr="00CF7971" w:rsidRDefault="00CF7971" w:rsidP="00CF7971">
      <w:pPr>
        <w:ind w:left="360"/>
        <w:rPr>
          <w:sz w:val="20"/>
          <w:szCs w:val="20"/>
        </w:rPr>
      </w:pPr>
      <w:r w:rsidRPr="00CF7971">
        <w:rPr>
          <w:sz w:val="20"/>
          <w:szCs w:val="20"/>
        </w:rPr>
        <w:t xml:space="preserve">The Company will notify the NMC within 30 days of the Company’s receipt of Schedule B whether it will allocate or purchase Net Metering Credits.  If the Company elects to purchase Net Metering Credits, the Company will render payment by issuing a check to the NMC each Billing Period, unless otherwise agreed in writing by the NMC and Company.  If the Company elects to allocate Net Metering Credits, the NMC must complete Item C and submit the revised Schedule B to the Company. </w:t>
      </w:r>
    </w:p>
    <w:p w:rsidR="00CF7971" w:rsidRPr="00CF7971" w:rsidRDefault="00CF7971" w:rsidP="00CF7971">
      <w:pPr>
        <w:ind w:left="360"/>
        <w:rPr>
          <w:sz w:val="20"/>
          <w:szCs w:val="20"/>
        </w:rPr>
      </w:pPr>
    </w:p>
    <w:p w:rsidR="00CF7971" w:rsidRPr="00CF7971" w:rsidRDefault="00CF7971" w:rsidP="00CF7971">
      <w:pPr>
        <w:widowControl/>
        <w:numPr>
          <w:ilvl w:val="0"/>
          <w:numId w:val="1"/>
        </w:numPr>
        <w:spacing w:after="120"/>
        <w:rPr>
          <w:sz w:val="20"/>
          <w:szCs w:val="20"/>
        </w:rPr>
      </w:pPr>
      <w:r w:rsidRPr="00CF7971">
        <w:rPr>
          <w:sz w:val="20"/>
          <w:szCs w:val="20"/>
        </w:rPr>
        <w:t xml:space="preserve">Please state the total percentage of Net Metering Credits to be allocated. </w:t>
      </w:r>
    </w:p>
    <w:p w:rsidR="00CF7971" w:rsidRPr="00CF7971" w:rsidRDefault="00CF7971" w:rsidP="00CF7971">
      <w:pPr>
        <w:spacing w:after="120"/>
        <w:ind w:left="360"/>
        <w:rPr>
          <w:sz w:val="20"/>
          <w:szCs w:val="20"/>
        </w:rPr>
      </w:pPr>
      <w:r w:rsidRPr="00CF7971">
        <w:rPr>
          <w:sz w:val="20"/>
          <w:szCs w:val="20"/>
        </w:rPr>
        <w:fldChar w:fldCharType="begin">
          <w:ffData>
            <w:name w:val=""/>
            <w:enabled/>
            <w:calcOnExit w:val="0"/>
            <w:textInput>
              <w:default w:val="100 "/>
            </w:textInput>
          </w:ffData>
        </w:fldChar>
      </w:r>
      <w:r w:rsidRPr="00CF7971">
        <w:rPr>
          <w:sz w:val="20"/>
          <w:szCs w:val="20"/>
        </w:rPr>
        <w:instrText xml:space="preserve"> FORMTEXT </w:instrText>
      </w:r>
      <w:r w:rsidR="00E2055D">
        <w:rPr>
          <w:sz w:val="20"/>
          <w:szCs w:val="20"/>
        </w:rPr>
      </w:r>
      <w:r w:rsidR="00E2055D">
        <w:rPr>
          <w:sz w:val="20"/>
          <w:szCs w:val="20"/>
        </w:rPr>
        <w:fldChar w:fldCharType="separate"/>
      </w:r>
      <w:r w:rsidRPr="00CF7971">
        <w:rPr>
          <w:sz w:val="20"/>
          <w:szCs w:val="20"/>
        </w:rPr>
        <w:fldChar w:fldCharType="end"/>
      </w:r>
      <w:proofErr w:type="gramStart"/>
      <w:r w:rsidRPr="00CF7971">
        <w:rPr>
          <w:sz w:val="20"/>
          <w:szCs w:val="20"/>
        </w:rPr>
        <w:t>%  Amount</w:t>
      </w:r>
      <w:proofErr w:type="gramEnd"/>
      <w:r w:rsidRPr="00CF7971">
        <w:rPr>
          <w:sz w:val="20"/>
          <w:szCs w:val="20"/>
        </w:rPr>
        <w:t xml:space="preserve"> of the Net Metering Credit being allocated.  </w:t>
      </w:r>
    </w:p>
    <w:p w:rsidR="00CF7971" w:rsidRPr="00CF7971" w:rsidRDefault="00CF7971" w:rsidP="00CF7971">
      <w:pPr>
        <w:spacing w:after="120"/>
        <w:ind w:left="360"/>
        <w:rPr>
          <w:sz w:val="20"/>
          <w:szCs w:val="20"/>
        </w:rPr>
      </w:pPr>
      <w:r w:rsidRPr="00CF7971">
        <w:rPr>
          <w:sz w:val="20"/>
          <w:szCs w:val="20"/>
        </w:rPr>
        <w:t xml:space="preserve">The total amount of Net Metering Credits being allocated shall not exceed 100%.  Any remaining percentage will be applied to the NMC’s account. </w:t>
      </w:r>
    </w:p>
    <w:p w:rsidR="00CF7971" w:rsidRPr="00CF7971" w:rsidRDefault="00CF7971" w:rsidP="00CF7971">
      <w:pPr>
        <w:spacing w:after="120"/>
        <w:ind w:left="360"/>
        <w:rPr>
          <w:b/>
          <w:sz w:val="20"/>
          <w:szCs w:val="20"/>
        </w:rPr>
      </w:pPr>
      <w:r w:rsidRPr="00CF7971">
        <w:rPr>
          <w:b/>
          <w:sz w:val="20"/>
          <w:szCs w:val="20"/>
        </w:rPr>
        <w:t xml:space="preserve">Please identify each eligible Customer account to which the NMC is allocating Net Metering Credits by providing the following information (attach additional pages as needed): </w:t>
      </w:r>
    </w:p>
    <w:p w:rsidR="00CF7971" w:rsidRPr="006525D3" w:rsidRDefault="00CF7971" w:rsidP="006525D3">
      <w:pPr>
        <w:spacing w:after="120"/>
        <w:ind w:left="360"/>
        <w:rPr>
          <w:i/>
          <w:sz w:val="20"/>
          <w:szCs w:val="20"/>
        </w:rPr>
      </w:pPr>
      <w:r w:rsidRPr="00CF7971">
        <w:rPr>
          <w:i/>
          <w:sz w:val="20"/>
          <w:szCs w:val="20"/>
        </w:rPr>
        <w:t>NOTE: If a designated Customer account closes, the allocated percentage will revert to the NMC’s account, unless otherwise mutually agreed in writ</w:t>
      </w:r>
      <w:r w:rsidR="006525D3">
        <w:rPr>
          <w:i/>
          <w:sz w:val="20"/>
          <w:szCs w:val="20"/>
        </w:rPr>
        <w:t>ing by the NMC and the Company.</w:t>
      </w:r>
    </w:p>
    <w:p w:rsidR="00CF7971" w:rsidRPr="00CF7971" w:rsidRDefault="00CF7971" w:rsidP="00CF7971">
      <w:pPr>
        <w:rPr>
          <w:sz w:val="20"/>
          <w:szCs w:val="20"/>
        </w:rPr>
      </w:pPr>
      <w:r w:rsidRPr="00CF7971">
        <w:rPr>
          <w:sz w:val="20"/>
          <w:szCs w:val="20"/>
        </w:rPr>
        <w:t xml:space="preserve">Name: </w:t>
      </w:r>
      <w:bookmarkStart w:id="20" w:name="Text3"/>
      <w:r w:rsidRPr="00CF7971">
        <w:rPr>
          <w:sz w:val="20"/>
          <w:szCs w:val="20"/>
        </w:rPr>
        <w:fldChar w:fldCharType="begin">
          <w:ffData>
            <w:name w:val="Text3"/>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noProof/>
          <w:sz w:val="20"/>
          <w:szCs w:val="20"/>
        </w:rPr>
        <w:t> </w:t>
      </w:r>
      <w:r w:rsidRPr="00CF7971">
        <w:rPr>
          <w:noProof/>
          <w:sz w:val="20"/>
          <w:szCs w:val="20"/>
        </w:rPr>
        <w:t> </w:t>
      </w:r>
      <w:r w:rsidRPr="00CF7971">
        <w:rPr>
          <w:noProof/>
          <w:sz w:val="20"/>
          <w:szCs w:val="20"/>
        </w:rPr>
        <w:t> </w:t>
      </w:r>
      <w:r w:rsidRPr="00CF7971">
        <w:rPr>
          <w:noProof/>
          <w:sz w:val="20"/>
          <w:szCs w:val="20"/>
        </w:rPr>
        <w:t> </w:t>
      </w:r>
      <w:r w:rsidRPr="00CF7971">
        <w:rPr>
          <w:sz w:val="20"/>
          <w:szCs w:val="20"/>
        </w:rPr>
        <w:fldChar w:fldCharType="end"/>
      </w:r>
      <w:bookmarkEnd w:id="20"/>
    </w:p>
    <w:p w:rsidR="00CF7971" w:rsidRPr="00CF7971" w:rsidRDefault="00CF7971" w:rsidP="00CF7971">
      <w:pPr>
        <w:rPr>
          <w:sz w:val="20"/>
          <w:szCs w:val="20"/>
        </w:rPr>
      </w:pPr>
      <w:r w:rsidRPr="00CF7971">
        <w:rPr>
          <w:sz w:val="20"/>
          <w:szCs w:val="20"/>
        </w:rPr>
        <w:t xml:space="preserve">Billing Address: </w:t>
      </w:r>
      <w:bookmarkStart w:id="21" w:name="Text4"/>
      <w:r w:rsidRPr="00CF7971">
        <w:rPr>
          <w:sz w:val="20"/>
          <w:szCs w:val="20"/>
        </w:rPr>
        <w:fldChar w:fldCharType="begin">
          <w:ffData>
            <w:name w:val="Text4"/>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noProof/>
          <w:sz w:val="20"/>
          <w:szCs w:val="20"/>
        </w:rPr>
        <w:t> </w:t>
      </w:r>
      <w:r w:rsidRPr="00CF7971">
        <w:rPr>
          <w:noProof/>
          <w:sz w:val="20"/>
          <w:szCs w:val="20"/>
        </w:rPr>
        <w:t> </w:t>
      </w:r>
      <w:r w:rsidRPr="00CF7971">
        <w:rPr>
          <w:noProof/>
          <w:sz w:val="20"/>
          <w:szCs w:val="20"/>
        </w:rPr>
        <w:t> </w:t>
      </w:r>
      <w:r w:rsidRPr="00CF7971">
        <w:rPr>
          <w:noProof/>
          <w:sz w:val="20"/>
          <w:szCs w:val="20"/>
        </w:rPr>
        <w:t> </w:t>
      </w:r>
      <w:r w:rsidRPr="00CF7971">
        <w:rPr>
          <w:sz w:val="20"/>
          <w:szCs w:val="20"/>
        </w:rPr>
        <w:fldChar w:fldCharType="end"/>
      </w:r>
      <w:bookmarkEnd w:id="21"/>
    </w:p>
    <w:p w:rsidR="00CF7971" w:rsidRPr="00CF7971" w:rsidRDefault="00CF7971" w:rsidP="00CF7971">
      <w:pPr>
        <w:rPr>
          <w:sz w:val="20"/>
          <w:szCs w:val="20"/>
        </w:rPr>
      </w:pPr>
      <w:r w:rsidRPr="00CF7971">
        <w:rPr>
          <w:sz w:val="20"/>
          <w:szCs w:val="20"/>
        </w:rPr>
        <w:t xml:space="preserve">Account number: </w:t>
      </w:r>
      <w:r w:rsidRPr="00CF7971">
        <w:rPr>
          <w:sz w:val="20"/>
          <w:szCs w:val="20"/>
        </w:rPr>
        <w:fldChar w:fldCharType="begin">
          <w:ffData>
            <w:name w:val=""/>
            <w:enabled/>
            <w:calcOnExit/>
            <w:helpText w:type="text" w:val="Insert 10 digits account number. Include only numbers"/>
            <w:statusText w:type="text" w:val="Insert 10 digits account number. Include only numbers"/>
            <w:textInput>
              <w:type w:val="number"/>
              <w:maxLength w:val="10"/>
              <w:format w:val="#####-#####"/>
            </w:textInput>
          </w:ffData>
        </w:fldChar>
      </w:r>
      <w:r w:rsidRPr="00CF7971">
        <w:rPr>
          <w:sz w:val="20"/>
          <w:szCs w:val="20"/>
        </w:rPr>
        <w:instrText xml:space="preserve"> FORMTEXT </w:instrText>
      </w:r>
      <w:r w:rsidR="00E2055D">
        <w:rPr>
          <w:sz w:val="20"/>
          <w:szCs w:val="20"/>
        </w:rPr>
      </w:r>
      <w:r w:rsidR="00E2055D">
        <w:rPr>
          <w:sz w:val="20"/>
          <w:szCs w:val="20"/>
        </w:rPr>
        <w:fldChar w:fldCharType="separate"/>
      </w:r>
      <w:r w:rsidRPr="00CF7971">
        <w:rPr>
          <w:sz w:val="20"/>
          <w:szCs w:val="20"/>
        </w:rPr>
        <w:fldChar w:fldCharType="end"/>
      </w:r>
    </w:p>
    <w:p w:rsidR="00CF7971" w:rsidRPr="00CF7971" w:rsidRDefault="00CF7971" w:rsidP="00CF7971">
      <w:pPr>
        <w:rPr>
          <w:sz w:val="20"/>
          <w:szCs w:val="20"/>
        </w:rPr>
      </w:pPr>
      <w:r w:rsidRPr="00CF7971">
        <w:rPr>
          <w:sz w:val="20"/>
          <w:szCs w:val="20"/>
        </w:rPr>
        <w:t xml:space="preserve">Amount of the Net Metering Credit: </w:t>
      </w:r>
      <w:bookmarkStart w:id="22" w:name="Text1"/>
      <w:r w:rsidRPr="00CF7971">
        <w:rPr>
          <w:sz w:val="20"/>
          <w:szCs w:val="20"/>
        </w:rPr>
        <w:t>_____</w:t>
      </w:r>
      <w:bookmarkEnd w:id="22"/>
      <w:r w:rsidRPr="00CF7971">
        <w:rPr>
          <w:sz w:val="20"/>
          <w:szCs w:val="20"/>
        </w:rPr>
        <w:t xml:space="preserve">% </w:t>
      </w:r>
    </w:p>
    <w:p w:rsidR="00CF7971" w:rsidRPr="00CF7971" w:rsidRDefault="00CF7971" w:rsidP="00CF7971">
      <w:pPr>
        <w:rPr>
          <w:sz w:val="20"/>
          <w:szCs w:val="20"/>
        </w:rPr>
      </w:pPr>
    </w:p>
    <w:p w:rsidR="00CF7971" w:rsidRPr="00CF7971" w:rsidRDefault="00CF7971" w:rsidP="00CF7971">
      <w:pPr>
        <w:rPr>
          <w:sz w:val="20"/>
          <w:szCs w:val="20"/>
        </w:rPr>
      </w:pPr>
      <w:r w:rsidRPr="00CF7971">
        <w:rPr>
          <w:sz w:val="20"/>
          <w:szCs w:val="20"/>
        </w:rPr>
        <w:t xml:space="preserve">Name: </w:t>
      </w:r>
      <w:r w:rsidRPr="00CF7971">
        <w:rPr>
          <w:sz w:val="20"/>
          <w:szCs w:val="20"/>
        </w:rPr>
        <w:fldChar w:fldCharType="begin">
          <w:ffData>
            <w:name w:val="Text3"/>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Billing Address: </w:t>
      </w:r>
      <w:r w:rsidRPr="00CF7971">
        <w:rPr>
          <w:sz w:val="20"/>
          <w:szCs w:val="20"/>
        </w:rPr>
        <w:fldChar w:fldCharType="begin">
          <w:ffData>
            <w:name w:val="Text4"/>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Account number: </w:t>
      </w:r>
      <w:r w:rsidRPr="00CF7971">
        <w:rPr>
          <w:sz w:val="20"/>
          <w:szCs w:val="20"/>
        </w:rPr>
        <w:fldChar w:fldCharType="begin">
          <w:ffData>
            <w:name w:val=""/>
            <w:enabled/>
            <w:calcOnExit/>
            <w:helpText w:type="text" w:val="Insert 10 digits account number. Include only numbers"/>
            <w:statusText w:type="text" w:val="Insert 10 digits account number. Include only numbers"/>
            <w:textInput>
              <w:type w:val="number"/>
              <w:maxLength w:val="10"/>
              <w:format w:val="#####-#####"/>
            </w:textInput>
          </w:ffData>
        </w:fldChar>
      </w:r>
      <w:r w:rsidRPr="00CF7971">
        <w:rPr>
          <w:sz w:val="20"/>
          <w:szCs w:val="20"/>
        </w:rPr>
        <w:instrText xml:space="preserve"> FORMTEXT </w:instrText>
      </w:r>
      <w:r w:rsidR="00E2055D">
        <w:rPr>
          <w:sz w:val="20"/>
          <w:szCs w:val="20"/>
        </w:rPr>
      </w:r>
      <w:r w:rsidR="00E2055D">
        <w:rPr>
          <w:sz w:val="20"/>
          <w:szCs w:val="20"/>
        </w:rPr>
        <w:fldChar w:fldCharType="separate"/>
      </w:r>
      <w:r w:rsidRPr="00CF7971">
        <w:rPr>
          <w:sz w:val="20"/>
          <w:szCs w:val="20"/>
        </w:rPr>
        <w:fldChar w:fldCharType="end"/>
      </w:r>
    </w:p>
    <w:p w:rsidR="00CF7971" w:rsidRPr="00CF7971" w:rsidRDefault="00CF7971" w:rsidP="00CF7971">
      <w:pPr>
        <w:rPr>
          <w:sz w:val="20"/>
          <w:szCs w:val="20"/>
        </w:rPr>
      </w:pPr>
      <w:r w:rsidRPr="00CF7971">
        <w:rPr>
          <w:sz w:val="20"/>
          <w:szCs w:val="20"/>
        </w:rPr>
        <w:t xml:space="preserve">Amount of the Net Metering Credit: _____% </w:t>
      </w:r>
    </w:p>
    <w:p w:rsidR="00CF7971" w:rsidRPr="00CF7971" w:rsidRDefault="00CF7971" w:rsidP="00CF7971">
      <w:pPr>
        <w:rPr>
          <w:sz w:val="20"/>
          <w:szCs w:val="20"/>
        </w:rPr>
      </w:pPr>
    </w:p>
    <w:p w:rsidR="00CF7971" w:rsidRPr="00CF7971" w:rsidRDefault="00CF7971" w:rsidP="00CF7971">
      <w:pPr>
        <w:rPr>
          <w:sz w:val="20"/>
          <w:szCs w:val="20"/>
        </w:rPr>
      </w:pPr>
      <w:r w:rsidRPr="00CF7971">
        <w:rPr>
          <w:sz w:val="20"/>
          <w:szCs w:val="20"/>
        </w:rPr>
        <w:t xml:space="preserve">Name: </w:t>
      </w:r>
      <w:r w:rsidRPr="00CF7971">
        <w:rPr>
          <w:sz w:val="20"/>
          <w:szCs w:val="20"/>
        </w:rPr>
        <w:fldChar w:fldCharType="begin">
          <w:ffData>
            <w:name w:val="Text3"/>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Billing Address: </w:t>
      </w:r>
      <w:r w:rsidRPr="00CF7971">
        <w:rPr>
          <w:sz w:val="20"/>
          <w:szCs w:val="20"/>
        </w:rPr>
        <w:fldChar w:fldCharType="begin">
          <w:ffData>
            <w:name w:val="Text4"/>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Account number: </w:t>
      </w:r>
      <w:r w:rsidRPr="00CF7971">
        <w:rPr>
          <w:sz w:val="20"/>
          <w:szCs w:val="20"/>
        </w:rPr>
        <w:fldChar w:fldCharType="begin">
          <w:ffData>
            <w:name w:val=""/>
            <w:enabled/>
            <w:calcOnExit/>
            <w:helpText w:type="text" w:val="Insert 10 digits account number. Include only numbers"/>
            <w:statusText w:type="text" w:val="Insert 10 digits account number. Include only numbers"/>
            <w:textInput>
              <w:type w:val="number"/>
              <w:maxLength w:val="10"/>
              <w:format w:val="#####-#####"/>
            </w:textInput>
          </w:ffData>
        </w:fldChar>
      </w:r>
      <w:r w:rsidRPr="00CF7971">
        <w:rPr>
          <w:sz w:val="20"/>
          <w:szCs w:val="20"/>
        </w:rPr>
        <w:instrText xml:space="preserve"> FORMTEXT </w:instrText>
      </w:r>
      <w:r w:rsidR="00E2055D">
        <w:rPr>
          <w:sz w:val="20"/>
          <w:szCs w:val="20"/>
        </w:rPr>
      </w:r>
      <w:r w:rsidR="00E2055D">
        <w:rPr>
          <w:sz w:val="20"/>
          <w:szCs w:val="20"/>
        </w:rPr>
        <w:fldChar w:fldCharType="separate"/>
      </w:r>
      <w:r w:rsidRPr="00CF7971">
        <w:rPr>
          <w:sz w:val="20"/>
          <w:szCs w:val="20"/>
        </w:rPr>
        <w:fldChar w:fldCharType="end"/>
      </w:r>
    </w:p>
    <w:p w:rsidR="00CF7971" w:rsidRPr="00CF7971" w:rsidRDefault="00CF7971" w:rsidP="00CF7971">
      <w:pPr>
        <w:rPr>
          <w:sz w:val="20"/>
          <w:szCs w:val="20"/>
        </w:rPr>
      </w:pPr>
      <w:r w:rsidRPr="00CF7971">
        <w:rPr>
          <w:sz w:val="20"/>
          <w:szCs w:val="20"/>
        </w:rPr>
        <w:t xml:space="preserve">Amount of the Net Metering Credit: _____% </w:t>
      </w:r>
    </w:p>
    <w:p w:rsidR="00CF7971" w:rsidRPr="00CF7971" w:rsidRDefault="00CF7971" w:rsidP="00CF7971">
      <w:pPr>
        <w:rPr>
          <w:sz w:val="20"/>
          <w:szCs w:val="20"/>
        </w:rPr>
      </w:pPr>
    </w:p>
    <w:p w:rsidR="00CF7971" w:rsidRPr="00CF7971" w:rsidRDefault="00CF7971" w:rsidP="00CF7971">
      <w:pPr>
        <w:rPr>
          <w:sz w:val="20"/>
          <w:szCs w:val="20"/>
        </w:rPr>
      </w:pPr>
      <w:r w:rsidRPr="00CF7971">
        <w:rPr>
          <w:sz w:val="20"/>
          <w:szCs w:val="20"/>
        </w:rPr>
        <w:t xml:space="preserve">Name: </w:t>
      </w:r>
      <w:r w:rsidRPr="00CF7971">
        <w:rPr>
          <w:sz w:val="20"/>
          <w:szCs w:val="20"/>
        </w:rPr>
        <w:fldChar w:fldCharType="begin">
          <w:ffData>
            <w:name w:val="Text3"/>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Billing Address: </w:t>
      </w:r>
      <w:r w:rsidRPr="00CF7971">
        <w:rPr>
          <w:sz w:val="20"/>
          <w:szCs w:val="20"/>
        </w:rPr>
        <w:fldChar w:fldCharType="begin">
          <w:ffData>
            <w:name w:val="Text4"/>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Account number: </w:t>
      </w:r>
      <w:r w:rsidRPr="00CF7971">
        <w:rPr>
          <w:sz w:val="20"/>
          <w:szCs w:val="20"/>
        </w:rPr>
        <w:fldChar w:fldCharType="begin">
          <w:ffData>
            <w:name w:val=""/>
            <w:enabled/>
            <w:calcOnExit/>
            <w:helpText w:type="text" w:val="Insert 10 digits account number. Include only numbers"/>
            <w:statusText w:type="text" w:val="Insert 10 digits account number. Include only numbers"/>
            <w:textInput>
              <w:type w:val="number"/>
              <w:maxLength w:val="10"/>
              <w:format w:val="#####-#####"/>
            </w:textInput>
          </w:ffData>
        </w:fldChar>
      </w:r>
      <w:r w:rsidRPr="00CF7971">
        <w:rPr>
          <w:sz w:val="20"/>
          <w:szCs w:val="20"/>
        </w:rPr>
        <w:instrText xml:space="preserve"> FORMTEXT </w:instrText>
      </w:r>
      <w:r w:rsidR="00E2055D">
        <w:rPr>
          <w:sz w:val="20"/>
          <w:szCs w:val="20"/>
        </w:rPr>
      </w:r>
      <w:r w:rsidR="00E2055D">
        <w:rPr>
          <w:sz w:val="20"/>
          <w:szCs w:val="20"/>
        </w:rPr>
        <w:fldChar w:fldCharType="separate"/>
      </w:r>
      <w:r w:rsidRPr="00CF7971">
        <w:rPr>
          <w:sz w:val="20"/>
          <w:szCs w:val="20"/>
        </w:rPr>
        <w:fldChar w:fldCharType="end"/>
      </w:r>
    </w:p>
    <w:p w:rsidR="00CF7971" w:rsidRPr="00CF7971" w:rsidRDefault="00CF7971" w:rsidP="00CF7971">
      <w:pPr>
        <w:rPr>
          <w:sz w:val="20"/>
          <w:szCs w:val="20"/>
        </w:rPr>
      </w:pPr>
      <w:r w:rsidRPr="00CF7971">
        <w:rPr>
          <w:sz w:val="20"/>
          <w:szCs w:val="20"/>
        </w:rPr>
        <w:t xml:space="preserve">Amount of the Net Metering Credit: _____% </w:t>
      </w:r>
    </w:p>
    <w:p w:rsidR="00CF7971" w:rsidRPr="00CF7971" w:rsidRDefault="00CF7971" w:rsidP="00CF7971">
      <w:pPr>
        <w:rPr>
          <w:sz w:val="20"/>
          <w:szCs w:val="20"/>
        </w:rPr>
      </w:pPr>
    </w:p>
    <w:p w:rsidR="00CF7971" w:rsidRPr="00CF7971" w:rsidRDefault="00CF7971" w:rsidP="00CF7971">
      <w:pPr>
        <w:rPr>
          <w:sz w:val="20"/>
          <w:szCs w:val="20"/>
        </w:rPr>
      </w:pPr>
      <w:r w:rsidRPr="00CF7971">
        <w:rPr>
          <w:sz w:val="20"/>
          <w:szCs w:val="20"/>
        </w:rPr>
        <w:t xml:space="preserve">Name: </w:t>
      </w:r>
      <w:r w:rsidRPr="00CF7971">
        <w:rPr>
          <w:sz w:val="20"/>
          <w:szCs w:val="20"/>
        </w:rPr>
        <w:fldChar w:fldCharType="begin">
          <w:ffData>
            <w:name w:val="Text3"/>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Billing Address: </w:t>
      </w:r>
      <w:r w:rsidRPr="00CF7971">
        <w:rPr>
          <w:sz w:val="20"/>
          <w:szCs w:val="20"/>
        </w:rPr>
        <w:fldChar w:fldCharType="begin">
          <w:ffData>
            <w:name w:val="Text4"/>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Account number: </w:t>
      </w:r>
      <w:r w:rsidRPr="00CF7971">
        <w:rPr>
          <w:sz w:val="20"/>
          <w:szCs w:val="20"/>
        </w:rPr>
        <w:fldChar w:fldCharType="begin">
          <w:ffData>
            <w:name w:val=""/>
            <w:enabled/>
            <w:calcOnExit/>
            <w:helpText w:type="text" w:val="Insert 10 digits account number. Include only numbers"/>
            <w:statusText w:type="text" w:val="Insert 10 digits account number. Include only numbers"/>
            <w:textInput>
              <w:type w:val="number"/>
              <w:maxLength w:val="10"/>
              <w:format w:val="#####-#####"/>
            </w:textInput>
          </w:ffData>
        </w:fldChar>
      </w:r>
      <w:r w:rsidRPr="00CF7971">
        <w:rPr>
          <w:sz w:val="20"/>
          <w:szCs w:val="20"/>
        </w:rPr>
        <w:instrText xml:space="preserve"> FORMTEXT </w:instrText>
      </w:r>
      <w:r w:rsidR="00E2055D">
        <w:rPr>
          <w:sz w:val="20"/>
          <w:szCs w:val="20"/>
        </w:rPr>
      </w:r>
      <w:r w:rsidR="00E2055D">
        <w:rPr>
          <w:sz w:val="20"/>
          <w:szCs w:val="20"/>
        </w:rPr>
        <w:fldChar w:fldCharType="separate"/>
      </w:r>
      <w:r w:rsidRPr="00CF7971">
        <w:rPr>
          <w:sz w:val="20"/>
          <w:szCs w:val="20"/>
        </w:rPr>
        <w:fldChar w:fldCharType="end"/>
      </w:r>
    </w:p>
    <w:p w:rsidR="00CF7971" w:rsidRPr="00CF7971" w:rsidRDefault="00CF7971" w:rsidP="00CF7971">
      <w:pPr>
        <w:rPr>
          <w:sz w:val="20"/>
          <w:szCs w:val="20"/>
        </w:rPr>
      </w:pPr>
      <w:r w:rsidRPr="00CF7971">
        <w:rPr>
          <w:sz w:val="20"/>
          <w:szCs w:val="20"/>
        </w:rPr>
        <w:t xml:space="preserve">Amount of the Net Metering Credit: _____% </w:t>
      </w:r>
    </w:p>
    <w:p w:rsidR="00CF7971" w:rsidRPr="00CF7971" w:rsidRDefault="00CF7971" w:rsidP="00CF7971">
      <w:pPr>
        <w:rPr>
          <w:sz w:val="20"/>
          <w:szCs w:val="20"/>
        </w:rPr>
      </w:pPr>
    </w:p>
    <w:p w:rsidR="00CF7971" w:rsidRPr="00CF7971" w:rsidRDefault="00CF7971" w:rsidP="00CF7971">
      <w:pPr>
        <w:rPr>
          <w:sz w:val="20"/>
          <w:szCs w:val="20"/>
        </w:rPr>
      </w:pPr>
      <w:r w:rsidRPr="00CF7971">
        <w:rPr>
          <w:sz w:val="20"/>
          <w:szCs w:val="20"/>
        </w:rPr>
        <w:t xml:space="preserve">Name: </w:t>
      </w:r>
      <w:r w:rsidRPr="00CF7971">
        <w:rPr>
          <w:sz w:val="20"/>
          <w:szCs w:val="20"/>
        </w:rPr>
        <w:fldChar w:fldCharType="begin">
          <w:ffData>
            <w:name w:val="Text3"/>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Billing Address: </w:t>
      </w:r>
      <w:r w:rsidRPr="00CF7971">
        <w:rPr>
          <w:sz w:val="20"/>
          <w:szCs w:val="20"/>
        </w:rPr>
        <w:fldChar w:fldCharType="begin">
          <w:ffData>
            <w:name w:val="Text4"/>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Account number: </w:t>
      </w:r>
      <w:r w:rsidRPr="00CF7971">
        <w:rPr>
          <w:sz w:val="20"/>
          <w:szCs w:val="20"/>
        </w:rPr>
        <w:fldChar w:fldCharType="begin">
          <w:ffData>
            <w:name w:val=""/>
            <w:enabled/>
            <w:calcOnExit/>
            <w:helpText w:type="text" w:val="Insert 10 digits account number. Include only numbers"/>
            <w:statusText w:type="text" w:val="Insert 10 digits account number. Include only numbers"/>
            <w:textInput>
              <w:type w:val="number"/>
              <w:maxLength w:val="10"/>
              <w:format w:val="#####-#####"/>
            </w:textInput>
          </w:ffData>
        </w:fldChar>
      </w:r>
      <w:r w:rsidRPr="00CF7971">
        <w:rPr>
          <w:sz w:val="20"/>
          <w:szCs w:val="20"/>
        </w:rPr>
        <w:instrText xml:space="preserve"> FORMTEXT </w:instrText>
      </w:r>
      <w:r w:rsidR="00E2055D">
        <w:rPr>
          <w:sz w:val="20"/>
          <w:szCs w:val="20"/>
        </w:rPr>
      </w:r>
      <w:r w:rsidR="00E2055D">
        <w:rPr>
          <w:sz w:val="20"/>
          <w:szCs w:val="20"/>
        </w:rPr>
        <w:fldChar w:fldCharType="separate"/>
      </w:r>
      <w:r w:rsidRPr="00CF7971">
        <w:rPr>
          <w:sz w:val="20"/>
          <w:szCs w:val="20"/>
        </w:rPr>
        <w:fldChar w:fldCharType="end"/>
      </w:r>
    </w:p>
    <w:p w:rsidR="00CF7971" w:rsidRPr="00CF7971" w:rsidRDefault="00CF7971" w:rsidP="00CF7971">
      <w:pPr>
        <w:rPr>
          <w:sz w:val="20"/>
          <w:szCs w:val="20"/>
        </w:rPr>
      </w:pPr>
      <w:r w:rsidRPr="00CF7971">
        <w:rPr>
          <w:sz w:val="20"/>
          <w:szCs w:val="20"/>
        </w:rPr>
        <w:t xml:space="preserve">Amount of the Net Metering Credit: _____% </w:t>
      </w:r>
    </w:p>
    <w:p w:rsidR="00CF7971" w:rsidRPr="00CF7971" w:rsidRDefault="00CF7971" w:rsidP="00CF7971">
      <w:pPr>
        <w:rPr>
          <w:sz w:val="20"/>
          <w:szCs w:val="20"/>
        </w:rPr>
      </w:pPr>
    </w:p>
    <w:p w:rsidR="00CF7971" w:rsidRPr="00CF7971" w:rsidRDefault="00CF7971" w:rsidP="00CF7971">
      <w:pPr>
        <w:rPr>
          <w:sz w:val="20"/>
          <w:szCs w:val="20"/>
        </w:rPr>
      </w:pPr>
      <w:r w:rsidRPr="00CF7971">
        <w:rPr>
          <w:sz w:val="20"/>
          <w:szCs w:val="20"/>
        </w:rPr>
        <w:lastRenderedPageBreak/>
        <w:t xml:space="preserve">Name: </w:t>
      </w:r>
      <w:r w:rsidRPr="00CF7971">
        <w:rPr>
          <w:sz w:val="20"/>
          <w:szCs w:val="20"/>
        </w:rPr>
        <w:fldChar w:fldCharType="begin">
          <w:ffData>
            <w:name w:val="Text3"/>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Billing Address: </w:t>
      </w:r>
      <w:r w:rsidRPr="00CF7971">
        <w:rPr>
          <w:sz w:val="20"/>
          <w:szCs w:val="20"/>
        </w:rPr>
        <w:fldChar w:fldCharType="begin">
          <w:ffData>
            <w:name w:val="Text4"/>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Account number: </w:t>
      </w:r>
      <w:r w:rsidRPr="00CF7971">
        <w:rPr>
          <w:sz w:val="20"/>
          <w:szCs w:val="20"/>
        </w:rPr>
        <w:fldChar w:fldCharType="begin">
          <w:ffData>
            <w:name w:val=""/>
            <w:enabled/>
            <w:calcOnExit/>
            <w:helpText w:type="text" w:val="Insert 10 digits account number. Include only numbers"/>
            <w:statusText w:type="text" w:val="Insert 10 digits account number. Include only numbers"/>
            <w:textInput>
              <w:type w:val="number"/>
              <w:maxLength w:val="10"/>
              <w:format w:val="#####-#####"/>
            </w:textInput>
          </w:ffData>
        </w:fldChar>
      </w:r>
      <w:r w:rsidRPr="00CF7971">
        <w:rPr>
          <w:sz w:val="20"/>
          <w:szCs w:val="20"/>
        </w:rPr>
        <w:instrText xml:space="preserve"> FORMTEXT </w:instrText>
      </w:r>
      <w:r w:rsidR="00E2055D">
        <w:rPr>
          <w:sz w:val="20"/>
          <w:szCs w:val="20"/>
        </w:rPr>
      </w:r>
      <w:r w:rsidR="00E2055D">
        <w:rPr>
          <w:sz w:val="20"/>
          <w:szCs w:val="20"/>
        </w:rPr>
        <w:fldChar w:fldCharType="separate"/>
      </w:r>
      <w:r w:rsidRPr="00CF7971">
        <w:rPr>
          <w:sz w:val="20"/>
          <w:szCs w:val="20"/>
        </w:rPr>
        <w:fldChar w:fldCharType="end"/>
      </w:r>
    </w:p>
    <w:p w:rsidR="00CF7971" w:rsidRPr="00CF7971" w:rsidRDefault="00CF7971" w:rsidP="00CF7971">
      <w:pPr>
        <w:rPr>
          <w:sz w:val="20"/>
          <w:szCs w:val="20"/>
        </w:rPr>
      </w:pPr>
      <w:r w:rsidRPr="00CF7971">
        <w:rPr>
          <w:sz w:val="20"/>
          <w:szCs w:val="20"/>
        </w:rPr>
        <w:t xml:space="preserve">Amount of the Net Metering Credit: _____% </w:t>
      </w:r>
    </w:p>
    <w:p w:rsidR="00CF7971" w:rsidRPr="00CF7971" w:rsidRDefault="00CF7971" w:rsidP="00CF7971">
      <w:pPr>
        <w:rPr>
          <w:sz w:val="20"/>
          <w:szCs w:val="20"/>
        </w:rPr>
      </w:pPr>
    </w:p>
    <w:p w:rsidR="00CF7971" w:rsidRPr="00CF7971" w:rsidRDefault="00CF7971" w:rsidP="00CF7971">
      <w:pPr>
        <w:rPr>
          <w:sz w:val="20"/>
          <w:szCs w:val="20"/>
        </w:rPr>
      </w:pPr>
      <w:r w:rsidRPr="00CF7971">
        <w:rPr>
          <w:sz w:val="20"/>
          <w:szCs w:val="20"/>
        </w:rPr>
        <w:t xml:space="preserve">Name: </w:t>
      </w:r>
      <w:r w:rsidRPr="00CF7971">
        <w:rPr>
          <w:sz w:val="20"/>
          <w:szCs w:val="20"/>
        </w:rPr>
        <w:fldChar w:fldCharType="begin">
          <w:ffData>
            <w:name w:val="Text3"/>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Billing Address: </w:t>
      </w:r>
      <w:r w:rsidRPr="00CF7971">
        <w:rPr>
          <w:sz w:val="20"/>
          <w:szCs w:val="20"/>
        </w:rPr>
        <w:fldChar w:fldCharType="begin">
          <w:ffData>
            <w:name w:val="Text4"/>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Account number: </w:t>
      </w:r>
      <w:r w:rsidRPr="00CF7971">
        <w:rPr>
          <w:sz w:val="20"/>
          <w:szCs w:val="20"/>
        </w:rPr>
        <w:fldChar w:fldCharType="begin">
          <w:ffData>
            <w:name w:val=""/>
            <w:enabled/>
            <w:calcOnExit/>
            <w:helpText w:type="text" w:val="Insert 10 digits account number. Include only numbers"/>
            <w:statusText w:type="text" w:val="Insert 10 digits account number. Include only numbers"/>
            <w:textInput>
              <w:type w:val="number"/>
              <w:maxLength w:val="10"/>
              <w:format w:val="#####-#####"/>
            </w:textInput>
          </w:ffData>
        </w:fldChar>
      </w:r>
      <w:r w:rsidRPr="00CF7971">
        <w:rPr>
          <w:sz w:val="20"/>
          <w:szCs w:val="20"/>
        </w:rPr>
        <w:instrText xml:space="preserve"> FORMTEXT </w:instrText>
      </w:r>
      <w:r w:rsidR="00E2055D">
        <w:rPr>
          <w:sz w:val="20"/>
          <w:szCs w:val="20"/>
        </w:rPr>
      </w:r>
      <w:r w:rsidR="00E2055D">
        <w:rPr>
          <w:sz w:val="20"/>
          <w:szCs w:val="20"/>
        </w:rPr>
        <w:fldChar w:fldCharType="separate"/>
      </w:r>
      <w:r w:rsidRPr="00CF7971">
        <w:rPr>
          <w:sz w:val="20"/>
          <w:szCs w:val="20"/>
        </w:rPr>
        <w:fldChar w:fldCharType="end"/>
      </w:r>
    </w:p>
    <w:p w:rsidR="00CF7971" w:rsidRPr="00CF7971" w:rsidRDefault="00CF7971" w:rsidP="00CF7971">
      <w:pPr>
        <w:rPr>
          <w:sz w:val="20"/>
          <w:szCs w:val="20"/>
        </w:rPr>
      </w:pPr>
      <w:r w:rsidRPr="00CF7971">
        <w:rPr>
          <w:sz w:val="20"/>
          <w:szCs w:val="20"/>
        </w:rPr>
        <w:t xml:space="preserve">Amount of the Net Metering Credit: _____% </w:t>
      </w:r>
    </w:p>
    <w:p w:rsidR="00CF7971" w:rsidRPr="00CF7971" w:rsidRDefault="00CF7971" w:rsidP="00CF7971">
      <w:pPr>
        <w:rPr>
          <w:sz w:val="20"/>
          <w:szCs w:val="20"/>
        </w:rPr>
      </w:pPr>
    </w:p>
    <w:p w:rsidR="00CF7971" w:rsidRPr="00CF7971" w:rsidRDefault="00CF7971" w:rsidP="00CF7971">
      <w:pPr>
        <w:rPr>
          <w:sz w:val="20"/>
          <w:szCs w:val="20"/>
        </w:rPr>
      </w:pPr>
      <w:r w:rsidRPr="00CF7971">
        <w:rPr>
          <w:sz w:val="20"/>
          <w:szCs w:val="20"/>
        </w:rPr>
        <w:t xml:space="preserve">Name: </w:t>
      </w:r>
      <w:r w:rsidRPr="00CF7971">
        <w:rPr>
          <w:sz w:val="20"/>
          <w:szCs w:val="20"/>
        </w:rPr>
        <w:fldChar w:fldCharType="begin">
          <w:ffData>
            <w:name w:val=""/>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Billing Address: </w:t>
      </w:r>
      <w:r w:rsidRPr="00CF7971">
        <w:rPr>
          <w:sz w:val="20"/>
          <w:szCs w:val="20"/>
        </w:rPr>
        <w:fldChar w:fldCharType="begin">
          <w:ffData>
            <w:name w:val="Text4"/>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Account number: </w:t>
      </w:r>
      <w:r w:rsidRPr="00CF7971">
        <w:rPr>
          <w:sz w:val="20"/>
          <w:szCs w:val="20"/>
        </w:rPr>
        <w:fldChar w:fldCharType="begin">
          <w:ffData>
            <w:name w:val=""/>
            <w:enabled/>
            <w:calcOnExit/>
            <w:helpText w:type="text" w:val="Insert 10 digits account number. Include only numbers"/>
            <w:statusText w:type="text" w:val="Insert 10 digits account number. Include only numbers"/>
            <w:textInput>
              <w:type w:val="number"/>
              <w:maxLength w:val="10"/>
              <w:format w:val="#####-#####"/>
            </w:textInput>
          </w:ffData>
        </w:fldChar>
      </w:r>
      <w:r w:rsidRPr="00CF7971">
        <w:rPr>
          <w:sz w:val="20"/>
          <w:szCs w:val="20"/>
        </w:rPr>
        <w:instrText xml:space="preserve"> FORMTEXT </w:instrText>
      </w:r>
      <w:r w:rsidR="00E2055D">
        <w:rPr>
          <w:sz w:val="20"/>
          <w:szCs w:val="20"/>
        </w:rPr>
      </w:r>
      <w:r w:rsidR="00E2055D">
        <w:rPr>
          <w:sz w:val="20"/>
          <w:szCs w:val="20"/>
        </w:rPr>
        <w:fldChar w:fldCharType="separate"/>
      </w:r>
      <w:r w:rsidRPr="00CF7971">
        <w:rPr>
          <w:sz w:val="20"/>
          <w:szCs w:val="20"/>
        </w:rPr>
        <w:fldChar w:fldCharType="end"/>
      </w:r>
    </w:p>
    <w:p w:rsidR="00CF7971" w:rsidRPr="00CF7971" w:rsidRDefault="00CF7971" w:rsidP="00CF7971">
      <w:pPr>
        <w:rPr>
          <w:sz w:val="20"/>
          <w:szCs w:val="20"/>
        </w:rPr>
      </w:pPr>
      <w:r w:rsidRPr="00CF7971">
        <w:rPr>
          <w:sz w:val="20"/>
          <w:szCs w:val="20"/>
        </w:rPr>
        <w:t xml:space="preserve">Amount of the Net Metering Credit: _____% </w:t>
      </w:r>
    </w:p>
    <w:p w:rsidR="00CF7971" w:rsidRPr="00CF7971" w:rsidRDefault="00CF7971" w:rsidP="00CF7971">
      <w:pPr>
        <w:rPr>
          <w:sz w:val="20"/>
          <w:szCs w:val="20"/>
        </w:rPr>
      </w:pPr>
    </w:p>
    <w:p w:rsidR="00CF7971" w:rsidRPr="00CF7971" w:rsidRDefault="00CF7971" w:rsidP="00CF7971">
      <w:pPr>
        <w:rPr>
          <w:sz w:val="20"/>
          <w:szCs w:val="20"/>
        </w:rPr>
      </w:pPr>
      <w:r w:rsidRPr="00CF7971">
        <w:rPr>
          <w:sz w:val="20"/>
          <w:szCs w:val="20"/>
        </w:rPr>
        <w:t xml:space="preserve">Name: </w:t>
      </w:r>
      <w:r w:rsidRPr="00CF7971">
        <w:rPr>
          <w:sz w:val="20"/>
          <w:szCs w:val="20"/>
        </w:rPr>
        <w:fldChar w:fldCharType="begin">
          <w:ffData>
            <w:name w:val="Text3"/>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Billing Address: </w:t>
      </w:r>
      <w:r w:rsidRPr="00CF7971">
        <w:rPr>
          <w:sz w:val="20"/>
          <w:szCs w:val="20"/>
        </w:rPr>
        <w:fldChar w:fldCharType="begin">
          <w:ffData>
            <w:name w:val="Text4"/>
            <w:enabled/>
            <w:calcOnExit w:val="0"/>
            <w:textInput/>
          </w:ffData>
        </w:fldChar>
      </w:r>
      <w:r w:rsidRPr="00CF7971">
        <w:rPr>
          <w:sz w:val="20"/>
          <w:szCs w:val="20"/>
        </w:rPr>
        <w:instrText xml:space="preserve"> FORMTEXT </w:instrText>
      </w:r>
      <w:r w:rsidRPr="00CF7971">
        <w:rPr>
          <w:sz w:val="20"/>
          <w:szCs w:val="20"/>
        </w:rPr>
      </w:r>
      <w:r w:rsidRPr="00CF7971">
        <w:rPr>
          <w:sz w:val="20"/>
          <w:szCs w:val="20"/>
        </w:rPr>
        <w:fldChar w:fldCharType="separate"/>
      </w:r>
      <w:r w:rsidRPr="00CF7971">
        <w:rPr>
          <w:noProof/>
          <w:sz w:val="20"/>
          <w:szCs w:val="20"/>
        </w:rPr>
        <w:t>     </w:t>
      </w:r>
      <w:r w:rsidRPr="00CF7971">
        <w:rPr>
          <w:sz w:val="20"/>
          <w:szCs w:val="20"/>
        </w:rPr>
        <w:fldChar w:fldCharType="end"/>
      </w:r>
    </w:p>
    <w:p w:rsidR="00CF7971" w:rsidRPr="00CF7971" w:rsidRDefault="00CF7971" w:rsidP="00CF7971">
      <w:pPr>
        <w:rPr>
          <w:sz w:val="20"/>
          <w:szCs w:val="20"/>
        </w:rPr>
      </w:pPr>
      <w:r w:rsidRPr="00CF7971">
        <w:rPr>
          <w:sz w:val="20"/>
          <w:szCs w:val="20"/>
        </w:rPr>
        <w:t xml:space="preserve">Account number: </w:t>
      </w:r>
      <w:r w:rsidRPr="00CF7971">
        <w:rPr>
          <w:sz w:val="20"/>
          <w:szCs w:val="20"/>
        </w:rPr>
        <w:fldChar w:fldCharType="begin">
          <w:ffData>
            <w:name w:val=""/>
            <w:enabled/>
            <w:calcOnExit/>
            <w:helpText w:type="text" w:val="Insert 10 digits account number. Include only numbers"/>
            <w:statusText w:type="text" w:val="Insert 10 digits account number. Include only numbers"/>
            <w:textInput>
              <w:type w:val="number"/>
              <w:maxLength w:val="10"/>
              <w:format w:val="#####-#####"/>
            </w:textInput>
          </w:ffData>
        </w:fldChar>
      </w:r>
      <w:r w:rsidRPr="00CF7971">
        <w:rPr>
          <w:sz w:val="20"/>
          <w:szCs w:val="20"/>
        </w:rPr>
        <w:instrText xml:space="preserve"> FORMTEXT </w:instrText>
      </w:r>
      <w:r w:rsidR="00E2055D">
        <w:rPr>
          <w:sz w:val="20"/>
          <w:szCs w:val="20"/>
        </w:rPr>
      </w:r>
      <w:r w:rsidR="00E2055D">
        <w:rPr>
          <w:sz w:val="20"/>
          <w:szCs w:val="20"/>
        </w:rPr>
        <w:fldChar w:fldCharType="separate"/>
      </w:r>
      <w:r w:rsidRPr="00CF7971">
        <w:rPr>
          <w:sz w:val="20"/>
          <w:szCs w:val="20"/>
        </w:rPr>
        <w:fldChar w:fldCharType="end"/>
      </w:r>
    </w:p>
    <w:p w:rsidR="00CF7971" w:rsidRDefault="00CF7971" w:rsidP="00CF7971">
      <w:pPr>
        <w:rPr>
          <w:sz w:val="20"/>
          <w:szCs w:val="20"/>
        </w:rPr>
      </w:pPr>
      <w:r w:rsidRPr="00CF7971">
        <w:rPr>
          <w:sz w:val="20"/>
          <w:szCs w:val="20"/>
        </w:rPr>
        <w:t xml:space="preserve">Amount of the Net Metering Credit: _____% </w:t>
      </w:r>
    </w:p>
    <w:p w:rsidR="00CF7971" w:rsidRPr="00CF7971" w:rsidRDefault="00CF7971" w:rsidP="00CF7971">
      <w:pPr>
        <w:rPr>
          <w:sz w:val="20"/>
          <w:szCs w:val="20"/>
        </w:rPr>
      </w:pPr>
    </w:p>
    <w:p w:rsidR="00CF7971" w:rsidRPr="00CF7971" w:rsidRDefault="00CF7971" w:rsidP="00CF7971">
      <w:pPr>
        <w:widowControl/>
        <w:numPr>
          <w:ilvl w:val="0"/>
          <w:numId w:val="1"/>
        </w:numPr>
        <w:rPr>
          <w:sz w:val="20"/>
          <w:szCs w:val="20"/>
        </w:rPr>
      </w:pPr>
      <w:r w:rsidRPr="00CF7971">
        <w:rPr>
          <w:sz w:val="20"/>
          <w:szCs w:val="20"/>
        </w:rPr>
        <w:t xml:space="preserve">The terms of this Schedule B shall remain in effect unless and until the NMC executes a revised Schedule B and submits it to the Company.  Unless otherwise required herein or mutually agreed to in writing by the NMC and the Company, a revised Schedule B shall not be submitted more than once in any given calendar year. </w:t>
      </w:r>
    </w:p>
    <w:p w:rsidR="00CF7971" w:rsidRPr="00CF7971" w:rsidRDefault="00CF7971" w:rsidP="00CF7971">
      <w:pPr>
        <w:rPr>
          <w:sz w:val="20"/>
          <w:szCs w:val="20"/>
        </w:rPr>
      </w:pPr>
    </w:p>
    <w:p w:rsidR="00CF7971" w:rsidRPr="00CF7971" w:rsidRDefault="00CF7971" w:rsidP="00CF7971">
      <w:pPr>
        <w:widowControl/>
        <w:numPr>
          <w:ilvl w:val="0"/>
          <w:numId w:val="1"/>
        </w:numPr>
        <w:rPr>
          <w:sz w:val="20"/>
          <w:szCs w:val="20"/>
        </w:rPr>
      </w:pPr>
      <w:r w:rsidRPr="00CF7971">
        <w:rPr>
          <w:sz w:val="20"/>
          <w:szCs w:val="20"/>
        </w:rPr>
        <w:t xml:space="preserve">A signature on the application shall constitute certification that (1) the NMC has read the application and knows its contents; (2) the contents are true as stated, to the best knowledge and belief of the NMC; and (3) the NMC possesses full power and authority to sign the application. </w:t>
      </w:r>
    </w:p>
    <w:p w:rsidR="00CF7971" w:rsidRPr="00CF7971" w:rsidRDefault="00CF7971" w:rsidP="00CF7971">
      <w:pPr>
        <w:ind w:firstLine="720"/>
        <w:outlineLvl w:val="1"/>
        <w:rPr>
          <w:sz w:val="20"/>
          <w:szCs w:val="20"/>
          <w:u w:val="single"/>
        </w:rPr>
      </w:pPr>
    </w:p>
    <w:p w:rsidR="00CF7971" w:rsidRPr="00CF7971" w:rsidRDefault="00CF7971" w:rsidP="00CF7971">
      <w:pPr>
        <w:outlineLvl w:val="1"/>
        <w:rPr>
          <w:sz w:val="20"/>
          <w:szCs w:val="20"/>
          <w:u w:val="single"/>
        </w:rPr>
      </w:pPr>
      <w:r w:rsidRPr="00CF7971">
        <w:rPr>
          <w:sz w:val="20"/>
          <w:szCs w:val="20"/>
          <w:u w:val="single"/>
        </w:rPr>
        <w:t xml:space="preserve">Notice </w:t>
      </w:r>
    </w:p>
    <w:p w:rsidR="00CF7971" w:rsidRPr="00CF7971" w:rsidRDefault="00CF7971" w:rsidP="00CF7971">
      <w:pPr>
        <w:ind w:firstLine="720"/>
        <w:outlineLvl w:val="1"/>
        <w:rPr>
          <w:sz w:val="20"/>
          <w:szCs w:val="20"/>
        </w:rPr>
      </w:pPr>
    </w:p>
    <w:p w:rsidR="00CF7971" w:rsidRPr="00CF7971" w:rsidRDefault="00CF7971" w:rsidP="00CF7971">
      <w:pPr>
        <w:outlineLvl w:val="1"/>
        <w:rPr>
          <w:sz w:val="20"/>
          <w:szCs w:val="20"/>
        </w:rPr>
      </w:pPr>
      <w:r w:rsidRPr="00CF7971">
        <w:rPr>
          <w:sz w:val="20"/>
          <w:szCs w:val="20"/>
        </w:rPr>
        <w:t>Execution of this agreement will cancel any previous agreement for the net-metered account under the Net-Metering Provision.</w:t>
      </w:r>
    </w:p>
    <w:p w:rsidR="00CF7971" w:rsidRPr="00CF7971" w:rsidRDefault="00CF7971" w:rsidP="00CF7971">
      <w:pPr>
        <w:outlineLvl w:val="1"/>
        <w:rPr>
          <w:sz w:val="20"/>
          <w:szCs w:val="20"/>
        </w:rPr>
      </w:pPr>
    </w:p>
    <w:p w:rsidR="00CF7971" w:rsidRPr="00CF7971" w:rsidRDefault="00CF7971" w:rsidP="00CF7971">
      <w:pPr>
        <w:rPr>
          <w:sz w:val="20"/>
          <w:szCs w:val="20"/>
        </w:rPr>
      </w:pPr>
      <w:r w:rsidRPr="00CF7971">
        <w:rPr>
          <w:sz w:val="20"/>
          <w:szCs w:val="20"/>
        </w:rPr>
        <w:t xml:space="preserve">The Company or NMC may terminate this agreement on thirty (30) days written notice, which includes a statement of reasons for such termination.  In addition, the NMC must re-file this agreement annually. </w:t>
      </w:r>
    </w:p>
    <w:p w:rsidR="00CF7971" w:rsidRPr="00CF7971" w:rsidRDefault="00CF7971" w:rsidP="00CF7971">
      <w:pPr>
        <w:ind w:firstLine="720"/>
        <w:rPr>
          <w:sz w:val="20"/>
          <w:szCs w:val="20"/>
        </w:rPr>
      </w:pPr>
    </w:p>
    <w:p w:rsidR="00CF7971" w:rsidRPr="00CF7971" w:rsidRDefault="00CF7971" w:rsidP="00CF7971">
      <w:pPr>
        <w:rPr>
          <w:sz w:val="20"/>
          <w:szCs w:val="20"/>
        </w:rPr>
      </w:pPr>
      <w:r w:rsidRPr="00CF7971">
        <w:rPr>
          <w:sz w:val="20"/>
          <w:szCs w:val="20"/>
        </w:rPr>
        <w:t xml:space="preserve">Agreed and Accepted – Please sign </w:t>
      </w:r>
    </w:p>
    <w:p w:rsidR="00CF7971" w:rsidRPr="00CF7971" w:rsidRDefault="00CF7971" w:rsidP="00CF7971">
      <w:pPr>
        <w:ind w:left="360" w:firstLine="360"/>
        <w:rPr>
          <w:sz w:val="20"/>
          <w:szCs w:val="20"/>
        </w:rPr>
      </w:pPr>
    </w:p>
    <w:p w:rsidR="00CF7971" w:rsidRPr="00CF7971" w:rsidRDefault="00CF7971" w:rsidP="00CF7971">
      <w:pPr>
        <w:rPr>
          <w:sz w:val="20"/>
          <w:szCs w:val="20"/>
        </w:rPr>
      </w:pPr>
      <w:r w:rsidRPr="00CF7971">
        <w:rPr>
          <w:sz w:val="20"/>
          <w:szCs w:val="20"/>
        </w:rPr>
        <w:t>[</w:t>
      </w:r>
      <w:r w:rsidRPr="00CF7971">
        <w:rPr>
          <w:b/>
          <w:sz w:val="20"/>
          <w:szCs w:val="20"/>
        </w:rPr>
        <w:t>NAME OF NMC</w:t>
      </w:r>
      <w:r w:rsidRPr="00CF7971">
        <w:rPr>
          <w:sz w:val="20"/>
          <w:szCs w:val="20"/>
        </w:rPr>
        <w:t>]</w:t>
      </w:r>
      <w:r w:rsidRPr="00CF7971">
        <w:rPr>
          <w:sz w:val="20"/>
          <w:szCs w:val="20"/>
        </w:rPr>
        <w:tab/>
      </w:r>
      <w:r w:rsidRPr="00CF7971">
        <w:rPr>
          <w:sz w:val="20"/>
          <w:szCs w:val="20"/>
        </w:rPr>
        <w:tab/>
      </w:r>
      <w:r w:rsidRPr="00CF7971">
        <w:rPr>
          <w:sz w:val="20"/>
          <w:szCs w:val="20"/>
        </w:rPr>
        <w:tab/>
      </w:r>
      <w:r w:rsidRPr="00CF7971">
        <w:rPr>
          <w:sz w:val="20"/>
          <w:szCs w:val="20"/>
        </w:rPr>
        <w:tab/>
      </w:r>
      <w:r w:rsidRPr="00CF7971">
        <w:rPr>
          <w:sz w:val="20"/>
          <w:szCs w:val="20"/>
        </w:rPr>
        <w:tab/>
        <w:t>Date: ____________________</w:t>
      </w:r>
    </w:p>
    <w:p w:rsidR="00CF7971" w:rsidRPr="00CF7971" w:rsidRDefault="00CF7971" w:rsidP="00CF7971">
      <w:pPr>
        <w:ind w:firstLine="720"/>
        <w:rPr>
          <w:sz w:val="20"/>
          <w:szCs w:val="20"/>
        </w:rPr>
      </w:pPr>
    </w:p>
    <w:p w:rsidR="00CF7971" w:rsidRPr="00CF7971" w:rsidRDefault="00CF7971" w:rsidP="00CF7971">
      <w:pPr>
        <w:rPr>
          <w:sz w:val="20"/>
          <w:szCs w:val="20"/>
        </w:rPr>
      </w:pPr>
      <w:r w:rsidRPr="00CF7971">
        <w:rPr>
          <w:sz w:val="20"/>
          <w:szCs w:val="20"/>
        </w:rPr>
        <w:t>By</w:t>
      </w:r>
      <w:proofErr w:type="gramStart"/>
      <w:r w:rsidRPr="00CF7971">
        <w:rPr>
          <w:sz w:val="20"/>
          <w:szCs w:val="20"/>
        </w:rPr>
        <w:t>:_</w:t>
      </w:r>
      <w:proofErr w:type="gramEnd"/>
      <w:r w:rsidRPr="00CF7971">
        <w:rPr>
          <w:sz w:val="20"/>
          <w:szCs w:val="20"/>
        </w:rPr>
        <w:t>____________________________________________________________________</w:t>
      </w:r>
    </w:p>
    <w:p w:rsidR="00CF7971" w:rsidRPr="00CF7971" w:rsidRDefault="00CF7971" w:rsidP="00CF7971">
      <w:pPr>
        <w:rPr>
          <w:sz w:val="20"/>
          <w:szCs w:val="20"/>
        </w:rPr>
      </w:pPr>
    </w:p>
    <w:p w:rsidR="00CF7971" w:rsidRPr="00CF7971" w:rsidRDefault="00CF7971" w:rsidP="00CF7971">
      <w:pPr>
        <w:rPr>
          <w:sz w:val="20"/>
          <w:szCs w:val="20"/>
        </w:rPr>
      </w:pPr>
      <w:r w:rsidRPr="00CF7971">
        <w:rPr>
          <w:sz w:val="20"/>
          <w:szCs w:val="20"/>
        </w:rPr>
        <w:t xml:space="preserve">Name:  </w:t>
      </w:r>
    </w:p>
    <w:p w:rsidR="00CF7971" w:rsidRPr="00CF7971" w:rsidRDefault="00CF7971" w:rsidP="00CF7971">
      <w:pPr>
        <w:rPr>
          <w:sz w:val="20"/>
          <w:szCs w:val="20"/>
        </w:rPr>
      </w:pPr>
      <w:r w:rsidRPr="00CF7971">
        <w:rPr>
          <w:sz w:val="20"/>
          <w:szCs w:val="20"/>
        </w:rPr>
        <w:t xml:space="preserve">Title:    </w:t>
      </w:r>
    </w:p>
    <w:p w:rsidR="00CF7971" w:rsidRPr="00CF7971" w:rsidRDefault="00CF7971" w:rsidP="00CF7971">
      <w:pPr>
        <w:ind w:left="360" w:firstLine="360"/>
        <w:rPr>
          <w:sz w:val="20"/>
          <w:szCs w:val="20"/>
        </w:rPr>
      </w:pPr>
    </w:p>
    <w:p w:rsidR="00CF7971" w:rsidRPr="00CF7971" w:rsidRDefault="00CF7971" w:rsidP="00CF7971">
      <w:pPr>
        <w:tabs>
          <w:tab w:val="left" w:pos="-1440"/>
        </w:tabs>
        <w:rPr>
          <w:sz w:val="20"/>
          <w:szCs w:val="20"/>
        </w:rPr>
      </w:pPr>
    </w:p>
    <w:p w:rsidR="00CF7971" w:rsidRPr="00CF7971" w:rsidRDefault="00CF7971" w:rsidP="00CF7971">
      <w:pPr>
        <w:tabs>
          <w:tab w:val="left" w:pos="-1440"/>
        </w:tabs>
        <w:rPr>
          <w:sz w:val="20"/>
          <w:szCs w:val="20"/>
        </w:rPr>
      </w:pPr>
      <w:r w:rsidRPr="00CF7971">
        <w:rPr>
          <w:sz w:val="20"/>
          <w:szCs w:val="20"/>
        </w:rPr>
        <w:t xml:space="preserve">The Narragansett Electric Company </w:t>
      </w:r>
      <w:r w:rsidRPr="00CF7971">
        <w:rPr>
          <w:sz w:val="20"/>
          <w:szCs w:val="20"/>
        </w:rPr>
        <w:tab/>
      </w:r>
      <w:r w:rsidRPr="00CF7971">
        <w:rPr>
          <w:sz w:val="20"/>
          <w:szCs w:val="20"/>
        </w:rPr>
        <w:tab/>
      </w:r>
      <w:r w:rsidRPr="00CF7971">
        <w:rPr>
          <w:sz w:val="20"/>
          <w:szCs w:val="20"/>
        </w:rPr>
        <w:tab/>
        <w:t>Date: ___________________</w:t>
      </w:r>
    </w:p>
    <w:p w:rsidR="00CF7971" w:rsidRPr="00CF7971" w:rsidRDefault="00CF7971" w:rsidP="00CF7971">
      <w:pPr>
        <w:tabs>
          <w:tab w:val="left" w:pos="-1440"/>
        </w:tabs>
        <w:rPr>
          <w:sz w:val="20"/>
          <w:szCs w:val="20"/>
        </w:rPr>
      </w:pPr>
      <w:proofErr w:type="gramStart"/>
      <w:r w:rsidRPr="00CF7971">
        <w:rPr>
          <w:sz w:val="20"/>
          <w:szCs w:val="20"/>
        </w:rPr>
        <w:t>d/b/a</w:t>
      </w:r>
      <w:proofErr w:type="gramEnd"/>
      <w:r w:rsidRPr="00CF7971">
        <w:rPr>
          <w:sz w:val="20"/>
          <w:szCs w:val="20"/>
        </w:rPr>
        <w:t xml:space="preserve"> National Grid</w:t>
      </w:r>
    </w:p>
    <w:p w:rsidR="00CF7971" w:rsidRPr="00CF7971" w:rsidRDefault="00CF7971" w:rsidP="00CF7971">
      <w:pPr>
        <w:rPr>
          <w:sz w:val="20"/>
          <w:szCs w:val="20"/>
        </w:rPr>
      </w:pPr>
    </w:p>
    <w:p w:rsidR="00CF7971" w:rsidRPr="00CF7971" w:rsidRDefault="00CF7971" w:rsidP="00CF7971">
      <w:pPr>
        <w:rPr>
          <w:sz w:val="20"/>
          <w:szCs w:val="20"/>
        </w:rPr>
      </w:pPr>
      <w:r w:rsidRPr="00CF7971">
        <w:rPr>
          <w:sz w:val="20"/>
          <w:szCs w:val="20"/>
        </w:rPr>
        <w:t>By</w:t>
      </w:r>
      <w:proofErr w:type="gramStart"/>
      <w:r w:rsidRPr="00CF7971">
        <w:rPr>
          <w:sz w:val="20"/>
          <w:szCs w:val="20"/>
        </w:rPr>
        <w:t>:_</w:t>
      </w:r>
      <w:proofErr w:type="gramEnd"/>
      <w:r w:rsidRPr="00CF7971">
        <w:rPr>
          <w:sz w:val="20"/>
          <w:szCs w:val="20"/>
        </w:rPr>
        <w:t>____________________________________________________________________</w:t>
      </w:r>
      <w:r w:rsidRPr="00CF7971">
        <w:rPr>
          <w:sz w:val="20"/>
          <w:szCs w:val="20"/>
        </w:rPr>
        <w:tab/>
      </w:r>
    </w:p>
    <w:p w:rsidR="00CF7971" w:rsidRPr="00CF7971" w:rsidRDefault="00CF7971" w:rsidP="00CF7971">
      <w:pPr>
        <w:rPr>
          <w:sz w:val="20"/>
          <w:szCs w:val="20"/>
        </w:rPr>
      </w:pPr>
    </w:p>
    <w:p w:rsidR="00CF7971" w:rsidRPr="00CF7971" w:rsidRDefault="00CF7971" w:rsidP="00CF7971">
      <w:pPr>
        <w:rPr>
          <w:sz w:val="20"/>
          <w:szCs w:val="20"/>
        </w:rPr>
      </w:pPr>
      <w:r w:rsidRPr="00CF7971">
        <w:rPr>
          <w:sz w:val="20"/>
          <w:szCs w:val="20"/>
        </w:rPr>
        <w:t xml:space="preserve">Name: </w:t>
      </w:r>
    </w:p>
    <w:p w:rsidR="00110639" w:rsidRPr="00CF7971" w:rsidRDefault="00CF7971">
      <w:pPr>
        <w:rPr>
          <w:sz w:val="20"/>
          <w:szCs w:val="20"/>
        </w:rPr>
      </w:pPr>
      <w:r>
        <w:rPr>
          <w:sz w:val="20"/>
          <w:szCs w:val="20"/>
        </w:rPr>
        <w:t xml:space="preserve">Title: </w:t>
      </w:r>
      <w:r w:rsidRPr="00CF7971">
        <w:rPr>
          <w:noProof/>
          <w:sz w:val="20"/>
          <w:szCs w:val="20"/>
        </w:rPr>
        <mc:AlternateContent>
          <mc:Choice Requires="wps">
            <w:drawing>
              <wp:anchor distT="0" distB="0" distL="114300" distR="114300" simplePos="0" relativeHeight="251658240" behindDoc="0" locked="0" layoutInCell="1" allowOverlap="1" wp14:anchorId="276C304F" wp14:editId="7C860ABB">
                <wp:simplePos x="0" y="0"/>
                <wp:positionH relativeFrom="column">
                  <wp:posOffset>-139065</wp:posOffset>
                </wp:positionH>
                <wp:positionV relativeFrom="paragraph">
                  <wp:posOffset>256540</wp:posOffset>
                </wp:positionV>
                <wp:extent cx="6324600" cy="76200"/>
                <wp:effectExtent l="381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76200"/>
                        </a:xfrm>
                        <a:prstGeom prst="rect">
                          <a:avLst/>
                        </a:prstGeom>
                        <a:noFill/>
                        <a:ln>
                          <a:noFill/>
                        </a:ln>
                        <a:extLst>
                          <a:ext uri="{909E8E84-426E-40DD-AFC4-6F175D3DCCD1}">
                            <a14:hiddenFill xmlns:a14="http://schemas.microsoft.com/office/drawing/2010/main">
                              <a:solidFill>
                                <a:srgbClr val="EAB784">
                                  <a:alpha val="50195"/>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0.95pt;margin-top:20.2pt;width:498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" filled="f" fillcolor="#eab784" stroked="f">
                <v:fill opacity="32896f"/>
              </v:rect>
            </w:pict>
          </mc:Fallback>
        </mc:AlternateContent>
      </w:r>
    </w:p>
    <w:sectPr w:rsidR="00110639" w:rsidRPr="00CF79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FF2" w:rsidRDefault="00163FF2" w:rsidP="00CF7971">
      <w:r>
        <w:separator/>
      </w:r>
    </w:p>
  </w:endnote>
  <w:endnote w:type="continuationSeparator" w:id="0">
    <w:p w:rsidR="00163FF2" w:rsidRDefault="00163FF2" w:rsidP="00CF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FF2" w:rsidRDefault="00163FF2" w:rsidP="00CF7971">
      <w:r>
        <w:separator/>
      </w:r>
    </w:p>
  </w:footnote>
  <w:footnote w:type="continuationSeparator" w:id="0">
    <w:p w:rsidR="00163FF2" w:rsidRDefault="00163FF2" w:rsidP="00CF7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792D"/>
    <w:multiLevelType w:val="hybridMultilevel"/>
    <w:tmpl w:val="AEAA2BB2"/>
    <w:lvl w:ilvl="0" w:tplc="AAAE750E">
      <w:start w:val="1"/>
      <w:numFmt w:val="upp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Lg7qI2E4T9PpVM1GsAQxCObGIJk=" w:salt="IDnwNW30GJVVWRrkwowhY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71"/>
    <w:rsid w:val="00110639"/>
    <w:rsid w:val="00131081"/>
    <w:rsid w:val="00163FF2"/>
    <w:rsid w:val="001B3085"/>
    <w:rsid w:val="003D03FF"/>
    <w:rsid w:val="0065040C"/>
    <w:rsid w:val="006525D3"/>
    <w:rsid w:val="00853752"/>
    <w:rsid w:val="009720AF"/>
    <w:rsid w:val="0097567D"/>
    <w:rsid w:val="00A45032"/>
    <w:rsid w:val="00AB70D9"/>
    <w:rsid w:val="00B23E4E"/>
    <w:rsid w:val="00B510F6"/>
    <w:rsid w:val="00CF7971"/>
    <w:rsid w:val="00DA185E"/>
    <w:rsid w:val="00E2055D"/>
    <w:rsid w:val="00EB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7971"/>
    <w:pPr>
      <w:keepNext/>
      <w:widowControl/>
      <w:spacing w:line="480" w:lineRule="auto"/>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971"/>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F7971"/>
    <w:pPr>
      <w:tabs>
        <w:tab w:val="center" w:pos="4680"/>
        <w:tab w:val="right" w:pos="9360"/>
      </w:tabs>
    </w:pPr>
  </w:style>
  <w:style w:type="character" w:customStyle="1" w:styleId="HeaderChar">
    <w:name w:val="Header Char"/>
    <w:basedOn w:val="DefaultParagraphFont"/>
    <w:link w:val="Header"/>
    <w:uiPriority w:val="99"/>
    <w:rsid w:val="00CF79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7971"/>
    <w:pPr>
      <w:tabs>
        <w:tab w:val="center" w:pos="4680"/>
        <w:tab w:val="right" w:pos="9360"/>
      </w:tabs>
    </w:pPr>
  </w:style>
  <w:style w:type="character" w:customStyle="1" w:styleId="FooterChar">
    <w:name w:val="Footer Char"/>
    <w:basedOn w:val="DefaultParagraphFont"/>
    <w:link w:val="Footer"/>
    <w:uiPriority w:val="99"/>
    <w:rsid w:val="00CF797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7971"/>
    <w:pPr>
      <w:keepNext/>
      <w:widowControl/>
      <w:spacing w:line="480" w:lineRule="auto"/>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971"/>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F7971"/>
    <w:pPr>
      <w:tabs>
        <w:tab w:val="center" w:pos="4680"/>
        <w:tab w:val="right" w:pos="9360"/>
      </w:tabs>
    </w:pPr>
  </w:style>
  <w:style w:type="character" w:customStyle="1" w:styleId="HeaderChar">
    <w:name w:val="Header Char"/>
    <w:basedOn w:val="DefaultParagraphFont"/>
    <w:link w:val="Header"/>
    <w:uiPriority w:val="99"/>
    <w:rsid w:val="00CF79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7971"/>
    <w:pPr>
      <w:tabs>
        <w:tab w:val="center" w:pos="4680"/>
        <w:tab w:val="right" w:pos="9360"/>
      </w:tabs>
    </w:pPr>
  </w:style>
  <w:style w:type="character" w:customStyle="1" w:styleId="FooterChar">
    <w:name w:val="Footer Char"/>
    <w:basedOn w:val="DefaultParagraphFont"/>
    <w:link w:val="Footer"/>
    <w:uiPriority w:val="99"/>
    <w:rsid w:val="00CF79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4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Richard E.</dc:creator>
  <cp:lastModifiedBy>National Grid</cp:lastModifiedBy>
  <cp:revision>6</cp:revision>
  <cp:lastPrinted>2016-11-07T16:32:00Z</cp:lastPrinted>
  <dcterms:created xsi:type="dcterms:W3CDTF">2016-11-07T16:28:00Z</dcterms:created>
  <dcterms:modified xsi:type="dcterms:W3CDTF">2016-11-07T16:32:00Z</dcterms:modified>
</cp:coreProperties>
</file>